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A1" w:rsidRDefault="007264FA" w:rsidP="0056369C">
      <w:pPr>
        <w:adjustRightInd w:val="0"/>
        <w:snapToGrid w:val="0"/>
        <w:spacing w:line="580" w:lineRule="exact"/>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1</w:t>
      </w:r>
    </w:p>
    <w:p w:rsidR="00641DA1" w:rsidRDefault="00641DA1" w:rsidP="0056369C">
      <w:pPr>
        <w:adjustRightInd w:val="0"/>
        <w:snapToGrid w:val="0"/>
        <w:spacing w:line="580" w:lineRule="exact"/>
        <w:rPr>
          <w:rFonts w:ascii="黑体" w:eastAsia="黑体" w:hAnsi="黑体"/>
          <w:bCs/>
          <w:sz w:val="32"/>
          <w:szCs w:val="32"/>
        </w:rPr>
      </w:pPr>
    </w:p>
    <w:p w:rsidR="00641DA1" w:rsidRDefault="007264FA" w:rsidP="0056369C">
      <w:pPr>
        <w:adjustRightInd w:val="0"/>
        <w:snapToGrid w:val="0"/>
        <w:spacing w:line="580" w:lineRule="exact"/>
        <w:jc w:val="center"/>
        <w:rPr>
          <w:rFonts w:ascii="方正小标宋简体" w:eastAsia="方正小标宋简体" w:hAnsi="Calibri"/>
          <w:bCs/>
          <w:sz w:val="44"/>
          <w:szCs w:val="44"/>
        </w:rPr>
      </w:pPr>
      <w:r>
        <w:rPr>
          <w:rFonts w:ascii="方正小标宋简体" w:eastAsia="方正小标宋简体" w:hint="eastAsia"/>
          <w:bCs/>
          <w:sz w:val="44"/>
          <w:szCs w:val="44"/>
        </w:rPr>
        <w:t>新疆维吾尔自治区自然科学优秀学术</w:t>
      </w:r>
    </w:p>
    <w:p w:rsidR="00641DA1" w:rsidRDefault="007264FA" w:rsidP="0056369C">
      <w:pPr>
        <w:adjustRightInd w:val="0"/>
        <w:snapToGrid w:val="0"/>
        <w:spacing w:line="580" w:lineRule="exact"/>
        <w:jc w:val="center"/>
        <w:rPr>
          <w:rFonts w:ascii="方正小标宋简体" w:eastAsia="方正小标宋简体"/>
          <w:bCs/>
          <w:sz w:val="44"/>
          <w:szCs w:val="44"/>
        </w:rPr>
      </w:pPr>
      <w:r>
        <w:rPr>
          <w:rFonts w:ascii="方正小标宋简体" w:eastAsia="方正小标宋简体" w:hint="eastAsia"/>
          <w:bCs/>
          <w:sz w:val="44"/>
          <w:szCs w:val="44"/>
        </w:rPr>
        <w:t>论文奖评选及管理办法</w:t>
      </w:r>
    </w:p>
    <w:p w:rsidR="00641DA1" w:rsidRDefault="007264FA" w:rsidP="0056369C">
      <w:pPr>
        <w:adjustRightInd w:val="0"/>
        <w:snapToGrid w:val="0"/>
        <w:spacing w:beforeLines="50" w:before="156" w:line="580" w:lineRule="exact"/>
        <w:jc w:val="center"/>
        <w:rPr>
          <w:rFonts w:eastAsia="楷体_GB2312"/>
          <w:bCs/>
          <w:sz w:val="32"/>
          <w:szCs w:val="32"/>
        </w:rPr>
      </w:pPr>
      <w:r>
        <w:rPr>
          <w:rFonts w:eastAsia="楷体_GB2312" w:hint="eastAsia"/>
          <w:bCs/>
          <w:sz w:val="32"/>
          <w:szCs w:val="32"/>
        </w:rPr>
        <w:t>（</w:t>
      </w:r>
      <w:r>
        <w:rPr>
          <w:rFonts w:eastAsia="楷体_GB2312"/>
          <w:bCs/>
          <w:sz w:val="32"/>
          <w:szCs w:val="32"/>
        </w:rPr>
        <w:t>2018</w:t>
      </w:r>
      <w:r>
        <w:rPr>
          <w:rFonts w:eastAsia="楷体_GB2312" w:hint="eastAsia"/>
          <w:bCs/>
          <w:sz w:val="32"/>
          <w:szCs w:val="32"/>
        </w:rPr>
        <w:t>年</w:t>
      </w:r>
      <w:r>
        <w:rPr>
          <w:rFonts w:eastAsia="楷体_GB2312"/>
          <w:bCs/>
          <w:sz w:val="32"/>
          <w:szCs w:val="32"/>
        </w:rPr>
        <w:t>6</w:t>
      </w:r>
      <w:r>
        <w:rPr>
          <w:rFonts w:eastAsia="楷体_GB2312" w:hint="eastAsia"/>
          <w:bCs/>
          <w:sz w:val="32"/>
          <w:szCs w:val="32"/>
        </w:rPr>
        <w:t>月）</w:t>
      </w:r>
    </w:p>
    <w:p w:rsidR="00641DA1" w:rsidRDefault="00641DA1" w:rsidP="0056369C">
      <w:pPr>
        <w:adjustRightInd w:val="0"/>
        <w:snapToGrid w:val="0"/>
        <w:spacing w:line="580" w:lineRule="exact"/>
        <w:jc w:val="center"/>
        <w:rPr>
          <w:rFonts w:ascii="楷体_GB2312" w:eastAsia="楷体_GB2312" w:hAnsi="Calibri"/>
          <w:bCs/>
          <w:sz w:val="32"/>
          <w:szCs w:val="32"/>
        </w:rPr>
      </w:pP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第一章</w:t>
      </w:r>
      <w:r>
        <w:rPr>
          <w:rFonts w:eastAsia="黑体"/>
          <w:sz w:val="32"/>
          <w:szCs w:val="32"/>
        </w:rPr>
        <w:t xml:space="preserve">  </w:t>
      </w:r>
      <w:r>
        <w:rPr>
          <w:rFonts w:eastAsia="黑体" w:hint="eastAsia"/>
          <w:sz w:val="32"/>
          <w:szCs w:val="32"/>
        </w:rPr>
        <w:t>总则</w:t>
      </w:r>
    </w:p>
    <w:p w:rsidR="00641DA1" w:rsidRDefault="007264FA" w:rsidP="0056369C">
      <w:pPr>
        <w:adjustRightInd w:val="0"/>
        <w:snapToGrid w:val="0"/>
        <w:spacing w:line="580" w:lineRule="exact"/>
        <w:rPr>
          <w:rFonts w:ascii="华文仿宋" w:eastAsia="华文仿宋" w:hAnsi="华文仿宋"/>
          <w:spacing w:val="-8"/>
          <w:sz w:val="32"/>
          <w:szCs w:val="32"/>
        </w:rPr>
      </w:pPr>
      <w:r>
        <w:rPr>
          <w:sz w:val="32"/>
          <w:szCs w:val="32"/>
        </w:rPr>
        <w:t xml:space="preserve">    </w:t>
      </w:r>
      <w:r>
        <w:rPr>
          <w:rFonts w:ascii="黑体" w:eastAsia="黑体" w:hint="eastAsia"/>
          <w:sz w:val="32"/>
        </w:rPr>
        <w:t>第一条</w:t>
      </w:r>
      <w:r>
        <w:rPr>
          <w:sz w:val="32"/>
          <w:szCs w:val="32"/>
        </w:rPr>
        <w:t xml:space="preserve"> </w:t>
      </w:r>
      <w:r>
        <w:rPr>
          <w:rFonts w:ascii="仿宋_GB2312" w:eastAsia="仿宋_GB2312" w:hint="eastAsia"/>
          <w:sz w:val="32"/>
          <w:szCs w:val="32"/>
        </w:rPr>
        <w:t xml:space="preserve"> </w:t>
      </w:r>
      <w:r>
        <w:rPr>
          <w:rFonts w:ascii="华文仿宋" w:eastAsia="华文仿宋" w:hAnsi="华文仿宋" w:hint="eastAsia"/>
          <w:sz w:val="32"/>
          <w:szCs w:val="32"/>
        </w:rPr>
        <w:t>为调动和激发广大科技工作者积极性和创造性，鼓</w:t>
      </w:r>
      <w:r>
        <w:rPr>
          <w:rFonts w:ascii="华文仿宋" w:eastAsia="华文仿宋" w:hAnsi="华文仿宋" w:hint="eastAsia"/>
          <w:spacing w:val="-8"/>
          <w:sz w:val="32"/>
          <w:szCs w:val="32"/>
        </w:rPr>
        <w:t>励在自然科学研究推广和学术研究中做出贡献的科技人才，推动科技成果转化和学科发展，繁荣和发展自治区科技事业，制定本办法。</w:t>
      </w:r>
    </w:p>
    <w:p w:rsidR="00641DA1" w:rsidRDefault="007264FA" w:rsidP="0056369C">
      <w:pPr>
        <w:adjustRightInd w:val="0"/>
        <w:snapToGrid w:val="0"/>
        <w:spacing w:line="580" w:lineRule="exact"/>
        <w:rPr>
          <w:rFonts w:ascii="华文仿宋" w:eastAsia="华文仿宋" w:hAnsi="华文仿宋"/>
          <w:sz w:val="32"/>
          <w:szCs w:val="32"/>
        </w:rPr>
      </w:pPr>
      <w:r>
        <w:rPr>
          <w:sz w:val="32"/>
          <w:szCs w:val="32"/>
        </w:rPr>
        <w:t xml:space="preserve">    </w:t>
      </w:r>
      <w:r>
        <w:rPr>
          <w:rFonts w:ascii="黑体" w:eastAsia="黑体" w:hint="eastAsia"/>
          <w:sz w:val="32"/>
        </w:rPr>
        <w:t>第二条</w:t>
      </w:r>
      <w:r>
        <w:rPr>
          <w:sz w:val="32"/>
          <w:szCs w:val="32"/>
        </w:rPr>
        <w:t xml:space="preserve"> </w:t>
      </w:r>
      <w:r>
        <w:rPr>
          <w:rFonts w:ascii="华文仿宋" w:eastAsia="华文仿宋" w:hAnsi="华文仿宋" w:hint="eastAsia"/>
          <w:sz w:val="32"/>
          <w:szCs w:val="32"/>
        </w:rPr>
        <w:t xml:space="preserve"> </w:t>
      </w:r>
      <w:r>
        <w:rPr>
          <w:rFonts w:ascii="华文仿宋" w:eastAsia="华文仿宋" w:hAnsi="华文仿宋" w:hint="eastAsia"/>
          <w:sz w:val="32"/>
          <w:szCs w:val="32"/>
        </w:rPr>
        <w:t>奖励名称为“新疆维吾尔自治区自然科学优秀学术论文奖</w:t>
      </w:r>
      <w:proofErr w:type="gramStart"/>
      <w:r>
        <w:rPr>
          <w:rFonts w:ascii="华文仿宋" w:eastAsia="华文仿宋" w:hAnsi="华文仿宋" w:hint="eastAsia"/>
          <w:sz w:val="32"/>
          <w:szCs w:val="32"/>
        </w:rPr>
        <w:t>”</w:t>
      </w:r>
      <w:proofErr w:type="gramEnd"/>
      <w:r>
        <w:rPr>
          <w:rFonts w:ascii="华文仿宋" w:eastAsia="华文仿宋" w:hAnsi="华文仿宋" w:hint="eastAsia"/>
          <w:sz w:val="32"/>
          <w:szCs w:val="32"/>
        </w:rPr>
        <w:t>。</w:t>
      </w:r>
    </w:p>
    <w:p w:rsidR="00641DA1" w:rsidRDefault="007264FA" w:rsidP="0056369C">
      <w:pPr>
        <w:adjustRightInd w:val="0"/>
        <w:snapToGrid w:val="0"/>
        <w:spacing w:line="580" w:lineRule="exact"/>
        <w:rPr>
          <w:rFonts w:ascii="华文仿宋" w:eastAsia="华文仿宋" w:hAnsi="华文仿宋"/>
          <w:spacing w:val="-8"/>
          <w:sz w:val="32"/>
          <w:szCs w:val="32"/>
        </w:rPr>
      </w:pPr>
      <w:r>
        <w:rPr>
          <w:sz w:val="32"/>
          <w:szCs w:val="32"/>
        </w:rPr>
        <w:t xml:space="preserve">    </w:t>
      </w:r>
      <w:r>
        <w:rPr>
          <w:rFonts w:ascii="黑体" w:eastAsia="黑体" w:hint="eastAsia"/>
          <w:sz w:val="32"/>
        </w:rPr>
        <w:t>第三条</w:t>
      </w:r>
      <w:r>
        <w:rPr>
          <w:sz w:val="32"/>
          <w:szCs w:val="32"/>
        </w:rPr>
        <w:t xml:space="preserve"> </w:t>
      </w:r>
      <w:r>
        <w:rPr>
          <w:rFonts w:ascii="仿宋_GB2312" w:eastAsia="仿宋_GB2312" w:hint="eastAsia"/>
          <w:sz w:val="32"/>
          <w:szCs w:val="32"/>
        </w:rPr>
        <w:t xml:space="preserve"> </w:t>
      </w:r>
      <w:r>
        <w:rPr>
          <w:rFonts w:ascii="华文仿宋" w:eastAsia="华文仿宋" w:hAnsi="华文仿宋" w:hint="eastAsia"/>
          <w:sz w:val="32"/>
          <w:szCs w:val="32"/>
        </w:rPr>
        <w:t>自治区自然科学优秀学术论文奖评选工作由自治</w:t>
      </w:r>
      <w:r>
        <w:rPr>
          <w:rFonts w:ascii="华文仿宋" w:eastAsia="华文仿宋" w:hAnsi="华文仿宋" w:hint="eastAsia"/>
          <w:spacing w:val="-8"/>
          <w:sz w:val="32"/>
          <w:szCs w:val="32"/>
        </w:rPr>
        <w:t>区科协、科技厅、</w:t>
      </w:r>
      <w:proofErr w:type="gramStart"/>
      <w:r>
        <w:rPr>
          <w:rFonts w:ascii="华文仿宋" w:eastAsia="华文仿宋" w:hAnsi="华文仿宋" w:hint="eastAsia"/>
          <w:spacing w:val="-8"/>
          <w:sz w:val="32"/>
          <w:szCs w:val="32"/>
        </w:rPr>
        <w:t>人社厅</w:t>
      </w:r>
      <w:proofErr w:type="gramEnd"/>
      <w:r>
        <w:rPr>
          <w:rFonts w:ascii="华文仿宋" w:eastAsia="华文仿宋" w:hAnsi="华文仿宋" w:hint="eastAsia"/>
          <w:spacing w:val="-8"/>
          <w:sz w:val="32"/>
          <w:szCs w:val="32"/>
        </w:rPr>
        <w:t>主办，自治区科协承办。每两年评选一次。</w:t>
      </w:r>
    </w:p>
    <w:p w:rsidR="00641DA1" w:rsidRDefault="007264FA" w:rsidP="0056369C">
      <w:pPr>
        <w:adjustRightInd w:val="0"/>
        <w:snapToGrid w:val="0"/>
        <w:spacing w:line="580" w:lineRule="exact"/>
        <w:rPr>
          <w:rFonts w:ascii="华文仿宋" w:eastAsia="华文仿宋" w:hAnsi="华文仿宋"/>
          <w:sz w:val="32"/>
          <w:szCs w:val="32"/>
        </w:rPr>
      </w:pPr>
      <w:r>
        <w:rPr>
          <w:sz w:val="32"/>
          <w:szCs w:val="32"/>
        </w:rPr>
        <w:t xml:space="preserve">    </w:t>
      </w:r>
      <w:r>
        <w:rPr>
          <w:rFonts w:ascii="黑体" w:eastAsia="黑体" w:hint="eastAsia"/>
          <w:sz w:val="32"/>
        </w:rPr>
        <w:t>第四条</w:t>
      </w:r>
      <w:r>
        <w:rPr>
          <w:sz w:val="32"/>
          <w:szCs w:val="32"/>
        </w:rPr>
        <w:t xml:space="preserve">  </w:t>
      </w:r>
      <w:r>
        <w:rPr>
          <w:rFonts w:ascii="华文仿宋" w:eastAsia="华文仿宋" w:hAnsi="华文仿宋" w:hint="eastAsia"/>
          <w:sz w:val="32"/>
          <w:szCs w:val="32"/>
        </w:rPr>
        <w:t>成立自治区自然科学优秀学术论文评奖委员会</w:t>
      </w:r>
      <w:r>
        <w:rPr>
          <w:rFonts w:ascii="华文仿宋" w:eastAsia="华文仿宋" w:hAnsi="华文仿宋" w:hint="eastAsia"/>
          <w:sz w:val="32"/>
          <w:szCs w:val="32"/>
        </w:rPr>
        <w:t>(</w:t>
      </w:r>
      <w:r>
        <w:rPr>
          <w:rFonts w:ascii="华文仿宋" w:eastAsia="华文仿宋" w:hAnsi="华文仿宋" w:hint="eastAsia"/>
          <w:sz w:val="32"/>
          <w:szCs w:val="32"/>
        </w:rPr>
        <w:t>以下简称评委会</w:t>
      </w:r>
      <w:r>
        <w:rPr>
          <w:rFonts w:ascii="华文仿宋" w:eastAsia="华文仿宋" w:hAnsi="华文仿宋" w:hint="eastAsia"/>
          <w:sz w:val="32"/>
          <w:szCs w:val="32"/>
        </w:rPr>
        <w:t>)</w:t>
      </w:r>
      <w:r>
        <w:rPr>
          <w:rFonts w:ascii="华文仿宋" w:eastAsia="华文仿宋" w:hAnsi="华文仿宋" w:hint="eastAsia"/>
          <w:sz w:val="32"/>
          <w:szCs w:val="32"/>
        </w:rPr>
        <w:t>。评委会由自治区理科、工科、农科、医科和交叉学科知名专家及自治区主办单位相关人员组成，专家从自治区科协自然科学专家库中随机抽取产生。评委会每届评选工作结束即自行解散。</w:t>
      </w:r>
    </w:p>
    <w:p w:rsidR="00641DA1" w:rsidRDefault="007264FA" w:rsidP="0056369C">
      <w:pPr>
        <w:adjustRightInd w:val="0"/>
        <w:snapToGrid w:val="0"/>
        <w:spacing w:line="580" w:lineRule="exact"/>
        <w:ind w:firstLine="600"/>
        <w:rPr>
          <w:rFonts w:ascii="华文仿宋" w:eastAsia="华文仿宋" w:hAnsi="华文仿宋"/>
          <w:sz w:val="32"/>
          <w:szCs w:val="32"/>
        </w:rPr>
      </w:pPr>
      <w:r>
        <w:rPr>
          <w:rFonts w:ascii="华文仿宋" w:eastAsia="华文仿宋" w:hAnsi="华文仿宋" w:hint="eastAsia"/>
          <w:sz w:val="32"/>
          <w:szCs w:val="32"/>
        </w:rPr>
        <w:t>评委会按理科、工科、农科、医科和交叉学科设学科专家评审组。学科专家评审组成员由评委会审定。</w:t>
      </w:r>
    </w:p>
    <w:p w:rsidR="00641DA1" w:rsidRDefault="007264FA" w:rsidP="0056369C">
      <w:pPr>
        <w:adjustRightInd w:val="0"/>
        <w:snapToGrid w:val="0"/>
        <w:spacing w:line="580" w:lineRule="exact"/>
        <w:ind w:firstLine="600"/>
        <w:rPr>
          <w:rFonts w:ascii="华文仿宋" w:eastAsia="华文仿宋" w:hAnsi="华文仿宋"/>
          <w:spacing w:val="-8"/>
          <w:sz w:val="32"/>
          <w:szCs w:val="32"/>
        </w:rPr>
      </w:pPr>
      <w:r>
        <w:rPr>
          <w:rFonts w:ascii="华文仿宋" w:eastAsia="华文仿宋" w:hAnsi="华文仿宋" w:hint="eastAsia"/>
          <w:spacing w:val="-8"/>
          <w:sz w:val="32"/>
          <w:szCs w:val="32"/>
        </w:rPr>
        <w:lastRenderedPageBreak/>
        <w:t>评选工作办公室设在自治区科协学会学术部，负责日常工作。</w:t>
      </w:r>
    </w:p>
    <w:p w:rsidR="00641DA1" w:rsidRDefault="007264FA" w:rsidP="0056369C">
      <w:pPr>
        <w:adjustRightInd w:val="0"/>
        <w:snapToGrid w:val="0"/>
        <w:spacing w:line="580" w:lineRule="exact"/>
        <w:ind w:firstLine="645"/>
        <w:rPr>
          <w:rFonts w:ascii="华文仿宋" w:eastAsia="华文仿宋" w:hAnsi="华文仿宋"/>
          <w:sz w:val="32"/>
          <w:szCs w:val="32"/>
        </w:rPr>
      </w:pPr>
      <w:r>
        <w:rPr>
          <w:rFonts w:ascii="黑体" w:eastAsia="黑体" w:hint="eastAsia"/>
          <w:sz w:val="32"/>
        </w:rPr>
        <w:t>第五条</w:t>
      </w:r>
      <w:r>
        <w:rPr>
          <w:rFonts w:ascii="仿宋_GB2312" w:eastAsia="仿宋_GB2312" w:hint="eastAsia"/>
          <w:sz w:val="32"/>
          <w:szCs w:val="32"/>
        </w:rPr>
        <w:t xml:space="preserve">  </w:t>
      </w:r>
      <w:r>
        <w:rPr>
          <w:rFonts w:ascii="华文仿宋" w:eastAsia="华文仿宋" w:hAnsi="华文仿宋" w:hint="eastAsia"/>
          <w:sz w:val="32"/>
          <w:szCs w:val="32"/>
        </w:rPr>
        <w:t>评委会工作费用由论文评审费支出。奖金由自治区财政列支，奖金额度为一等奖</w:t>
      </w:r>
      <w:r>
        <w:rPr>
          <w:rFonts w:ascii="华文仿宋" w:eastAsia="华文仿宋" w:hAnsi="华文仿宋" w:hint="eastAsia"/>
          <w:sz w:val="32"/>
          <w:szCs w:val="32"/>
        </w:rPr>
        <w:t>3000</w:t>
      </w:r>
      <w:r>
        <w:rPr>
          <w:rFonts w:ascii="华文仿宋" w:eastAsia="华文仿宋" w:hAnsi="华文仿宋" w:hint="eastAsia"/>
          <w:sz w:val="32"/>
          <w:szCs w:val="32"/>
        </w:rPr>
        <w:t>元，二等奖</w:t>
      </w:r>
      <w:r>
        <w:rPr>
          <w:rFonts w:ascii="华文仿宋" w:eastAsia="华文仿宋" w:hAnsi="华文仿宋" w:hint="eastAsia"/>
          <w:sz w:val="32"/>
          <w:szCs w:val="32"/>
        </w:rPr>
        <w:t>2000</w:t>
      </w:r>
      <w:r>
        <w:rPr>
          <w:rFonts w:ascii="华文仿宋" w:eastAsia="华文仿宋" w:hAnsi="华文仿宋" w:hint="eastAsia"/>
          <w:sz w:val="32"/>
          <w:szCs w:val="32"/>
        </w:rPr>
        <w:t>元，三等奖</w:t>
      </w:r>
      <w:r>
        <w:rPr>
          <w:rFonts w:ascii="华文仿宋" w:eastAsia="华文仿宋" w:hAnsi="华文仿宋" w:hint="eastAsia"/>
          <w:sz w:val="32"/>
          <w:szCs w:val="32"/>
        </w:rPr>
        <w:t>1000</w:t>
      </w:r>
      <w:r>
        <w:rPr>
          <w:rFonts w:ascii="华文仿宋" w:eastAsia="华文仿宋" w:hAnsi="华文仿宋" w:hint="eastAsia"/>
          <w:sz w:val="32"/>
          <w:szCs w:val="32"/>
        </w:rPr>
        <w:t>元。</w:t>
      </w: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第二章</w:t>
      </w:r>
      <w:r>
        <w:rPr>
          <w:rFonts w:eastAsia="黑体"/>
          <w:sz w:val="32"/>
          <w:szCs w:val="32"/>
        </w:rPr>
        <w:t xml:space="preserve"> </w:t>
      </w:r>
      <w:r>
        <w:rPr>
          <w:rFonts w:eastAsia="黑体"/>
          <w:sz w:val="32"/>
          <w:szCs w:val="32"/>
        </w:rPr>
        <w:t xml:space="preserve"> </w:t>
      </w:r>
      <w:r>
        <w:rPr>
          <w:rFonts w:eastAsia="黑体" w:hint="eastAsia"/>
          <w:sz w:val="32"/>
          <w:szCs w:val="32"/>
        </w:rPr>
        <w:t>对象和范围</w:t>
      </w:r>
    </w:p>
    <w:p w:rsidR="00641DA1" w:rsidRDefault="007264FA" w:rsidP="0056369C">
      <w:pPr>
        <w:adjustRightInd w:val="0"/>
        <w:snapToGrid w:val="0"/>
        <w:spacing w:line="580" w:lineRule="exact"/>
        <w:ind w:firstLine="645"/>
        <w:rPr>
          <w:sz w:val="32"/>
          <w:szCs w:val="32"/>
        </w:rPr>
      </w:pPr>
      <w:r>
        <w:rPr>
          <w:rFonts w:ascii="黑体" w:eastAsia="黑体" w:hint="eastAsia"/>
          <w:sz w:val="32"/>
        </w:rPr>
        <w:t>第六条</w:t>
      </w:r>
      <w:r>
        <w:rPr>
          <w:rFonts w:ascii="黑体" w:eastAsia="黑体" w:hint="eastAsia"/>
          <w:sz w:val="32"/>
        </w:rPr>
        <w:t xml:space="preserve">  </w:t>
      </w:r>
      <w:r>
        <w:rPr>
          <w:rFonts w:ascii="华文仿宋" w:eastAsia="华文仿宋" w:hAnsi="华文仿宋" w:hint="eastAsia"/>
          <w:sz w:val="32"/>
          <w:szCs w:val="32"/>
        </w:rPr>
        <w:t>在</w:t>
      </w:r>
      <w:proofErr w:type="gramStart"/>
      <w:r>
        <w:rPr>
          <w:rFonts w:ascii="华文仿宋" w:eastAsia="华文仿宋" w:hAnsi="华文仿宋" w:hint="eastAsia"/>
          <w:sz w:val="32"/>
          <w:szCs w:val="32"/>
        </w:rPr>
        <w:t>疆工作</w:t>
      </w:r>
      <w:proofErr w:type="gramEnd"/>
      <w:r>
        <w:rPr>
          <w:rFonts w:ascii="华文仿宋" w:eastAsia="华文仿宋" w:hAnsi="华文仿宋" w:hint="eastAsia"/>
          <w:sz w:val="32"/>
          <w:szCs w:val="32"/>
        </w:rPr>
        <w:t>的科技工作者均可申报该奖项，可申报一篇独立完成的学术论文或一篇合著的学术论文，合著的学术论文只能以第一作者的名义申报。</w:t>
      </w:r>
    </w:p>
    <w:p w:rsidR="00641DA1" w:rsidRDefault="007264FA" w:rsidP="0056369C">
      <w:pPr>
        <w:adjustRightInd w:val="0"/>
        <w:snapToGrid w:val="0"/>
        <w:spacing w:line="580" w:lineRule="exact"/>
        <w:ind w:firstLine="645"/>
        <w:rPr>
          <w:rFonts w:ascii="仿宋_GB2312" w:eastAsia="仿宋_GB2312"/>
          <w:sz w:val="32"/>
          <w:szCs w:val="32"/>
        </w:rPr>
      </w:pPr>
      <w:r>
        <w:rPr>
          <w:rFonts w:ascii="黑体" w:eastAsia="黑体" w:hint="eastAsia"/>
          <w:sz w:val="32"/>
        </w:rPr>
        <w:t>第七条</w:t>
      </w:r>
      <w:r>
        <w:rPr>
          <w:sz w:val="32"/>
          <w:szCs w:val="32"/>
        </w:rPr>
        <w:t xml:space="preserve">  </w:t>
      </w:r>
      <w:r>
        <w:rPr>
          <w:rFonts w:ascii="华文仿宋" w:eastAsia="华文仿宋" w:hAnsi="华文仿宋" w:hint="eastAsia"/>
          <w:sz w:val="32"/>
          <w:szCs w:val="32"/>
        </w:rPr>
        <w:t>凡在评奖规定时限内由国内外出版社公开出版发行的专业学术刊物、论文集和经正式批准的自治区级以上内部学术刊物全文发表的论文，均可申报评奖。</w:t>
      </w:r>
    </w:p>
    <w:p w:rsidR="00641DA1" w:rsidRDefault="007264FA" w:rsidP="0056369C">
      <w:pPr>
        <w:adjustRightInd w:val="0"/>
        <w:snapToGrid w:val="0"/>
        <w:spacing w:line="580" w:lineRule="exact"/>
        <w:rPr>
          <w:rFonts w:ascii="华文仿宋" w:eastAsia="华文仿宋" w:hAnsi="华文仿宋"/>
          <w:sz w:val="32"/>
          <w:szCs w:val="32"/>
        </w:rPr>
      </w:pPr>
      <w:r>
        <w:rPr>
          <w:rFonts w:ascii="仿宋_GB2312" w:eastAsia="仿宋_GB2312" w:hint="eastAsia"/>
          <w:sz w:val="32"/>
          <w:szCs w:val="32"/>
        </w:rPr>
        <w:t xml:space="preserve">    </w:t>
      </w:r>
      <w:r>
        <w:rPr>
          <w:rFonts w:ascii="华文仿宋" w:eastAsia="华文仿宋" w:hAnsi="华文仿宋" w:hint="eastAsia"/>
          <w:sz w:val="32"/>
          <w:szCs w:val="32"/>
        </w:rPr>
        <w:t>凡内容为已获得省部级以上科技成果奖项目组成部分的论文和科学专著</w:t>
      </w:r>
      <w:r>
        <w:rPr>
          <w:rFonts w:ascii="华文仿宋" w:eastAsia="华文仿宋" w:hAnsi="华文仿宋" w:hint="eastAsia"/>
          <w:sz w:val="32"/>
          <w:szCs w:val="32"/>
        </w:rPr>
        <w:t>(</w:t>
      </w:r>
      <w:r>
        <w:rPr>
          <w:rFonts w:ascii="华文仿宋" w:eastAsia="华文仿宋" w:hAnsi="华文仿宋" w:hint="eastAsia"/>
          <w:sz w:val="32"/>
          <w:szCs w:val="32"/>
        </w:rPr>
        <w:t>含专著内一些章节</w:t>
      </w:r>
      <w:r>
        <w:rPr>
          <w:rFonts w:ascii="华文仿宋" w:eastAsia="华文仿宋" w:hAnsi="华文仿宋" w:hint="eastAsia"/>
          <w:sz w:val="32"/>
          <w:szCs w:val="32"/>
        </w:rPr>
        <w:t>)</w:t>
      </w:r>
      <w:r>
        <w:rPr>
          <w:rFonts w:ascii="华文仿宋" w:eastAsia="华文仿宋" w:hAnsi="华文仿宋" w:hint="eastAsia"/>
          <w:sz w:val="32"/>
          <w:szCs w:val="32"/>
        </w:rPr>
        <w:t>；存在知识产权、署名权等方面争议的；涉及违背有关保密规定、有关法规和产业政策的学术论文不能申报评奖。</w:t>
      </w: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第三章</w:t>
      </w:r>
      <w:r>
        <w:rPr>
          <w:rFonts w:eastAsia="黑体"/>
          <w:sz w:val="32"/>
          <w:szCs w:val="32"/>
        </w:rPr>
        <w:t xml:space="preserve">  </w:t>
      </w:r>
      <w:r>
        <w:rPr>
          <w:rFonts w:eastAsia="黑体" w:hint="eastAsia"/>
          <w:sz w:val="32"/>
          <w:szCs w:val="32"/>
        </w:rPr>
        <w:t>评奖标准</w:t>
      </w:r>
    </w:p>
    <w:p w:rsidR="00641DA1" w:rsidRDefault="007264FA" w:rsidP="0056369C">
      <w:pPr>
        <w:adjustRightInd w:val="0"/>
        <w:snapToGrid w:val="0"/>
        <w:spacing w:line="580" w:lineRule="exact"/>
        <w:rPr>
          <w:rFonts w:ascii="华文仿宋" w:eastAsia="华文仿宋" w:hAnsi="华文仿宋"/>
          <w:sz w:val="32"/>
          <w:szCs w:val="32"/>
        </w:rPr>
      </w:pPr>
      <w:r>
        <w:rPr>
          <w:sz w:val="32"/>
          <w:szCs w:val="32"/>
        </w:rPr>
        <w:t xml:space="preserve"> </w:t>
      </w:r>
      <w:r>
        <w:rPr>
          <w:sz w:val="32"/>
          <w:szCs w:val="32"/>
        </w:rPr>
        <w:t xml:space="preserve">   </w:t>
      </w:r>
      <w:r>
        <w:rPr>
          <w:rFonts w:ascii="黑体" w:eastAsia="黑体" w:hint="eastAsia"/>
          <w:sz w:val="32"/>
        </w:rPr>
        <w:t>第八条</w:t>
      </w:r>
      <w:r>
        <w:rPr>
          <w:rFonts w:eastAsia="楷体_GB2312"/>
          <w:sz w:val="32"/>
          <w:szCs w:val="32"/>
        </w:rPr>
        <w:t xml:space="preserve"> </w:t>
      </w:r>
      <w:r>
        <w:rPr>
          <w:sz w:val="32"/>
          <w:szCs w:val="32"/>
        </w:rPr>
        <w:t xml:space="preserve"> </w:t>
      </w:r>
      <w:r>
        <w:rPr>
          <w:rFonts w:ascii="华文仿宋" w:eastAsia="华文仿宋" w:hAnsi="华文仿宋" w:hint="eastAsia"/>
          <w:sz w:val="32"/>
          <w:szCs w:val="32"/>
        </w:rPr>
        <w:t>根据学术成果的创新、价值、科学性、难度、水平和表达等，对学术论文分三个层次进行综合评定。</w:t>
      </w:r>
    </w:p>
    <w:p w:rsidR="00641DA1" w:rsidRDefault="007264FA" w:rsidP="0056369C">
      <w:pPr>
        <w:adjustRightInd w:val="0"/>
        <w:snapToGrid w:val="0"/>
        <w:spacing w:line="580" w:lineRule="exact"/>
        <w:rPr>
          <w:rFonts w:ascii="华文仿宋" w:eastAsia="华文仿宋" w:hAnsi="华文仿宋"/>
          <w:sz w:val="32"/>
          <w:szCs w:val="32"/>
        </w:rPr>
      </w:pPr>
      <w:r>
        <w:rPr>
          <w:sz w:val="32"/>
          <w:szCs w:val="32"/>
        </w:rPr>
        <w:t xml:space="preserve">   </w:t>
      </w:r>
      <w:r>
        <w:rPr>
          <w:rFonts w:eastAsia="仿宋_GB2312"/>
          <w:sz w:val="32"/>
          <w:szCs w:val="32"/>
        </w:rPr>
        <w:t xml:space="preserve"> </w:t>
      </w:r>
      <w:r>
        <w:rPr>
          <w:rFonts w:ascii="华文仿宋" w:eastAsia="华文仿宋" w:hAnsi="华文仿宋" w:hint="eastAsia"/>
          <w:sz w:val="32"/>
          <w:szCs w:val="32"/>
        </w:rPr>
        <w:t>一等奖</w:t>
      </w:r>
      <w:r>
        <w:rPr>
          <w:rFonts w:ascii="华文仿宋" w:eastAsia="华文仿宋" w:hAnsi="华文仿宋" w:hint="eastAsia"/>
          <w:sz w:val="32"/>
          <w:szCs w:val="32"/>
        </w:rPr>
        <w:t xml:space="preserve">  </w:t>
      </w:r>
      <w:r>
        <w:rPr>
          <w:rFonts w:ascii="华文仿宋" w:eastAsia="华文仿宋" w:hAnsi="华文仿宋" w:hint="eastAsia"/>
          <w:sz w:val="32"/>
          <w:szCs w:val="32"/>
        </w:rPr>
        <w:t>研究成果为重要的科学发现；或在科学理论上有重要的发展，能推动该学科或其分支学科发展；或对社会、国民经济有重要的指导和推动</w:t>
      </w:r>
      <w:bookmarkStart w:id="0" w:name="_GoBack"/>
      <w:bookmarkEnd w:id="0"/>
      <w:r>
        <w:rPr>
          <w:rFonts w:ascii="华文仿宋" w:eastAsia="华文仿宋" w:hAnsi="华文仿宋" w:hint="eastAsia"/>
          <w:sz w:val="32"/>
          <w:szCs w:val="32"/>
        </w:rPr>
        <w:t>作用；或填补了某一学科的空白。学术上</w:t>
      </w:r>
      <w:r>
        <w:rPr>
          <w:rFonts w:ascii="华文仿宋" w:eastAsia="华文仿宋" w:hAnsi="华文仿宋" w:hint="eastAsia"/>
          <w:sz w:val="32"/>
          <w:szCs w:val="32"/>
        </w:rPr>
        <w:lastRenderedPageBreak/>
        <w:t>为国际先进或国内领先。</w:t>
      </w:r>
    </w:p>
    <w:p w:rsidR="00641DA1" w:rsidRDefault="007264FA" w:rsidP="0056369C">
      <w:pPr>
        <w:adjustRightInd w:val="0"/>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二等奖</w:t>
      </w:r>
      <w:r>
        <w:rPr>
          <w:rFonts w:ascii="华文仿宋" w:eastAsia="华文仿宋" w:hAnsi="华文仿宋" w:hint="eastAsia"/>
          <w:sz w:val="32"/>
          <w:szCs w:val="32"/>
        </w:rPr>
        <w:t xml:space="preserve">  </w:t>
      </w:r>
      <w:r>
        <w:rPr>
          <w:rFonts w:ascii="华文仿宋" w:eastAsia="华文仿宋" w:hAnsi="华文仿宋" w:hint="eastAsia"/>
          <w:sz w:val="32"/>
          <w:szCs w:val="32"/>
        </w:rPr>
        <w:t>研究成果在科学理论上有较大发展，对该学科或其分支学科有较大的推动作用；或在一定的范围内对社会进步、国民经济建设有较大的指导和推动作用；或填补了某一学科在区内的空白。学术上为国内先进水平或区内领先。</w:t>
      </w:r>
    </w:p>
    <w:p w:rsidR="00641DA1" w:rsidRDefault="007264FA" w:rsidP="0056369C">
      <w:pPr>
        <w:adjustRightInd w:val="0"/>
        <w:snapToGrid w:val="0"/>
        <w:spacing w:line="580" w:lineRule="exac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三等奖</w:t>
      </w:r>
      <w:r>
        <w:rPr>
          <w:rFonts w:ascii="华文仿宋" w:eastAsia="华文仿宋" w:hAnsi="华文仿宋" w:hint="eastAsia"/>
          <w:sz w:val="32"/>
          <w:szCs w:val="32"/>
        </w:rPr>
        <w:t xml:space="preserve">  </w:t>
      </w:r>
      <w:r>
        <w:rPr>
          <w:rFonts w:ascii="华文仿宋" w:eastAsia="华文仿宋" w:hAnsi="华文仿宋" w:hint="eastAsia"/>
          <w:sz w:val="32"/>
          <w:szCs w:val="32"/>
        </w:rPr>
        <w:t>研究成果在科学理论上有一定发展；对该学科或其分支学科有一定的推动作用；或在一定的范围内，对社会、国民经济建设有一定的指导和推动作用；或填补了某一学科某一方面在区内的空白。学术上为区内先进水平。</w:t>
      </w: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第四章</w:t>
      </w:r>
      <w:r>
        <w:rPr>
          <w:rFonts w:eastAsia="黑体"/>
          <w:sz w:val="32"/>
          <w:szCs w:val="32"/>
        </w:rPr>
        <w:t xml:space="preserve">  </w:t>
      </w:r>
      <w:r>
        <w:rPr>
          <w:rFonts w:eastAsia="黑体" w:hint="eastAsia"/>
          <w:sz w:val="32"/>
          <w:szCs w:val="32"/>
        </w:rPr>
        <w:t>申报、评选程序和方式</w:t>
      </w:r>
    </w:p>
    <w:p w:rsidR="00641DA1" w:rsidRDefault="007264FA" w:rsidP="0056369C">
      <w:pPr>
        <w:adjustRightInd w:val="0"/>
        <w:snapToGrid w:val="0"/>
        <w:spacing w:line="580" w:lineRule="exact"/>
        <w:ind w:firstLine="600"/>
        <w:rPr>
          <w:rFonts w:eastAsia="仿宋_GB2312"/>
          <w:sz w:val="32"/>
          <w:szCs w:val="32"/>
        </w:rPr>
      </w:pPr>
      <w:r>
        <w:rPr>
          <w:rFonts w:ascii="黑体" w:eastAsia="黑体" w:hint="eastAsia"/>
          <w:sz w:val="32"/>
        </w:rPr>
        <w:t>第九条</w:t>
      </w:r>
      <w:r>
        <w:rPr>
          <w:sz w:val="32"/>
          <w:szCs w:val="32"/>
        </w:rPr>
        <w:t xml:space="preserve"> </w:t>
      </w:r>
      <w:r>
        <w:rPr>
          <w:rFonts w:eastAsia="仿宋_GB2312"/>
          <w:sz w:val="32"/>
          <w:szCs w:val="32"/>
        </w:rPr>
        <w:t xml:space="preserve"> </w:t>
      </w:r>
      <w:r>
        <w:rPr>
          <w:rFonts w:ascii="华文仿宋" w:eastAsia="华文仿宋" w:hAnsi="华文仿宋" w:hint="eastAsia"/>
          <w:sz w:val="32"/>
          <w:szCs w:val="32"/>
        </w:rPr>
        <w:t>申报</w:t>
      </w:r>
      <w:r>
        <w:rPr>
          <w:rFonts w:eastAsia="仿宋_GB2312"/>
          <w:sz w:val="32"/>
          <w:szCs w:val="32"/>
        </w:rPr>
        <w:t xml:space="preserve"> </w:t>
      </w:r>
    </w:p>
    <w:p w:rsidR="00641DA1" w:rsidRDefault="007264FA" w:rsidP="0056369C">
      <w:pPr>
        <w:adjustRightInd w:val="0"/>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凡符合申报条件的学术论文，须由作者向所在自治区学会，地、州、市科协，高校科协（科研处），兵团科协提出申请，提交</w:t>
      </w:r>
      <w:r>
        <w:rPr>
          <w:rFonts w:ascii="华文仿宋" w:eastAsia="华文仿宋" w:hAnsi="华文仿宋" w:hint="eastAsia"/>
          <w:sz w:val="32"/>
          <w:szCs w:val="32"/>
        </w:rPr>
        <w:t>11</w:t>
      </w:r>
      <w:r>
        <w:rPr>
          <w:rFonts w:ascii="华文仿宋" w:eastAsia="华文仿宋" w:hAnsi="华文仿宋" w:hint="eastAsia"/>
          <w:sz w:val="32"/>
          <w:szCs w:val="32"/>
        </w:rPr>
        <w:t>份论文全文</w:t>
      </w:r>
      <w:r>
        <w:rPr>
          <w:rFonts w:ascii="华文仿宋" w:eastAsia="华文仿宋" w:hAnsi="华文仿宋" w:hint="eastAsia"/>
          <w:sz w:val="32"/>
          <w:szCs w:val="32"/>
        </w:rPr>
        <w:t>(</w:t>
      </w:r>
      <w:r>
        <w:rPr>
          <w:rFonts w:ascii="华文仿宋" w:eastAsia="华文仿宋" w:hAnsi="华文仿宋" w:hint="eastAsia"/>
          <w:sz w:val="32"/>
          <w:szCs w:val="32"/>
        </w:rPr>
        <w:t>中文</w:t>
      </w:r>
      <w:r>
        <w:rPr>
          <w:rFonts w:ascii="华文仿宋" w:eastAsia="华文仿宋" w:hAnsi="华文仿宋" w:hint="eastAsia"/>
          <w:sz w:val="32"/>
          <w:szCs w:val="32"/>
        </w:rPr>
        <w:t>)</w:t>
      </w:r>
      <w:r>
        <w:rPr>
          <w:rFonts w:ascii="华文仿宋" w:eastAsia="华文仿宋" w:hAnsi="华文仿宋" w:hint="eastAsia"/>
          <w:sz w:val="32"/>
          <w:szCs w:val="32"/>
        </w:rPr>
        <w:t>、摘要及发表该论文的刊物封面、封底、目录复印件，并按要求认真填写由自治区评选工作办公室统一印制的《新疆维吾尔自治区自然</w:t>
      </w:r>
      <w:r>
        <w:rPr>
          <w:rFonts w:ascii="华文仿宋" w:eastAsia="华文仿宋" w:hAnsi="华文仿宋" w:hint="eastAsia"/>
          <w:sz w:val="32"/>
          <w:szCs w:val="32"/>
        </w:rPr>
        <w:t>科学优秀学术论文申报评审书》</w:t>
      </w:r>
      <w:r>
        <w:rPr>
          <w:rFonts w:ascii="华文仿宋" w:eastAsia="华文仿宋" w:hAnsi="华文仿宋" w:hint="eastAsia"/>
          <w:sz w:val="32"/>
          <w:szCs w:val="32"/>
        </w:rPr>
        <w:t>(</w:t>
      </w:r>
      <w:r>
        <w:rPr>
          <w:rFonts w:ascii="华文仿宋" w:eastAsia="华文仿宋" w:hAnsi="华文仿宋" w:hint="eastAsia"/>
          <w:sz w:val="32"/>
          <w:szCs w:val="32"/>
        </w:rPr>
        <w:t>以下简称《评审书》</w:t>
      </w:r>
      <w:r>
        <w:rPr>
          <w:rFonts w:ascii="华文仿宋" w:eastAsia="华文仿宋" w:hAnsi="华文仿宋" w:hint="eastAsia"/>
          <w:sz w:val="32"/>
          <w:szCs w:val="32"/>
        </w:rPr>
        <w:t>)</w:t>
      </w:r>
      <w:r>
        <w:rPr>
          <w:rFonts w:ascii="华文仿宋" w:eastAsia="华文仿宋" w:hAnsi="华文仿宋" w:hint="eastAsia"/>
          <w:sz w:val="32"/>
          <w:szCs w:val="32"/>
        </w:rPr>
        <w:t>一份。</w:t>
      </w:r>
    </w:p>
    <w:p w:rsidR="00641DA1" w:rsidRDefault="007264FA" w:rsidP="0056369C">
      <w:pPr>
        <w:adjustRightInd w:val="0"/>
        <w:snapToGrid w:val="0"/>
        <w:spacing w:line="580" w:lineRule="exact"/>
        <w:rPr>
          <w:rFonts w:ascii="仿宋_GB2312" w:eastAsia="仿宋_GB2312" w:hAnsi="Calibri"/>
          <w:sz w:val="32"/>
          <w:szCs w:val="32"/>
        </w:rPr>
      </w:pPr>
      <w:r>
        <w:rPr>
          <w:rFonts w:ascii="仿宋_GB2312" w:eastAsia="仿宋_GB2312" w:hint="eastAsia"/>
          <w:sz w:val="32"/>
          <w:szCs w:val="32"/>
        </w:rPr>
        <w:t xml:space="preserve">    </w:t>
      </w:r>
      <w:r>
        <w:rPr>
          <w:rFonts w:ascii="华文仿宋" w:eastAsia="华文仿宋" w:hAnsi="华文仿宋" w:hint="eastAsia"/>
          <w:sz w:val="32"/>
          <w:szCs w:val="32"/>
        </w:rPr>
        <w:t>同一论文只能向一个自治区学会，地、州、市科协，高校科协（科研处），兵团科协申报。</w:t>
      </w:r>
    </w:p>
    <w:p w:rsidR="00641DA1" w:rsidRDefault="007264FA" w:rsidP="0056369C">
      <w:pPr>
        <w:adjustRightInd w:val="0"/>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自治区学会，地、州、市科协，高校科协（科研处），兵团科协组织专家评审组，对申报论文进行初评，填写《评审书》和</w:t>
      </w:r>
      <w:r>
        <w:rPr>
          <w:rFonts w:ascii="华文仿宋" w:eastAsia="华文仿宋" w:hAnsi="华文仿宋" w:hint="eastAsia"/>
          <w:sz w:val="32"/>
          <w:szCs w:val="32"/>
        </w:rPr>
        <w:lastRenderedPageBreak/>
        <w:t>《新疆维吾尔自治区自然科学优秀学术论文评价表》</w:t>
      </w:r>
      <w:r>
        <w:rPr>
          <w:rFonts w:ascii="华文仿宋" w:eastAsia="华文仿宋" w:hAnsi="华文仿宋" w:hint="eastAsia"/>
          <w:sz w:val="32"/>
          <w:szCs w:val="32"/>
        </w:rPr>
        <w:t>(</w:t>
      </w:r>
      <w:r>
        <w:rPr>
          <w:rFonts w:ascii="华文仿宋" w:eastAsia="华文仿宋" w:hAnsi="华文仿宋" w:hint="eastAsia"/>
          <w:sz w:val="32"/>
          <w:szCs w:val="32"/>
        </w:rPr>
        <w:t>以下简称《评价表》</w:t>
      </w:r>
      <w:r>
        <w:rPr>
          <w:rFonts w:ascii="华文仿宋" w:eastAsia="华文仿宋" w:hAnsi="华文仿宋" w:hint="eastAsia"/>
          <w:sz w:val="32"/>
          <w:szCs w:val="32"/>
        </w:rPr>
        <w:t>)</w:t>
      </w:r>
      <w:r>
        <w:rPr>
          <w:rFonts w:ascii="华文仿宋" w:eastAsia="华文仿宋" w:hAnsi="华文仿宋" w:hint="eastAsia"/>
          <w:sz w:val="32"/>
          <w:szCs w:val="32"/>
        </w:rPr>
        <w:t>后申报。自治区学会，地、州、市科协，高校科协（科研处），兵团科协初评评审组成员必须由</w:t>
      </w:r>
      <w:r>
        <w:rPr>
          <w:rFonts w:ascii="华文仿宋" w:eastAsia="华文仿宋" w:hAnsi="华文仿宋" w:hint="eastAsia"/>
          <w:sz w:val="32"/>
          <w:szCs w:val="32"/>
        </w:rPr>
        <w:t>5</w:t>
      </w:r>
      <w:r>
        <w:rPr>
          <w:rFonts w:ascii="华文仿宋" w:eastAsia="华文仿宋" w:hAnsi="华文仿宋" w:hint="eastAsia"/>
          <w:sz w:val="32"/>
          <w:szCs w:val="32"/>
        </w:rPr>
        <w:t>名相当于副教授以上职称者组成，名单报自治区评选工作办公室备案。</w:t>
      </w:r>
    </w:p>
    <w:p w:rsidR="00641DA1" w:rsidRDefault="007264FA" w:rsidP="0056369C">
      <w:pPr>
        <w:adjustRightInd w:val="0"/>
        <w:snapToGrid w:val="0"/>
        <w:spacing w:line="580" w:lineRule="exact"/>
        <w:ind w:firstLine="600"/>
        <w:rPr>
          <w:rFonts w:ascii="Calibri" w:eastAsia="仿宋_GB2312" w:hAnsi="Calibri"/>
          <w:sz w:val="32"/>
          <w:szCs w:val="32"/>
        </w:rPr>
      </w:pPr>
      <w:r>
        <w:rPr>
          <w:rFonts w:ascii="黑体" w:eastAsia="黑体" w:hint="eastAsia"/>
          <w:sz w:val="32"/>
        </w:rPr>
        <w:t>第十条</w:t>
      </w:r>
      <w:r>
        <w:rPr>
          <w:sz w:val="32"/>
          <w:szCs w:val="32"/>
        </w:rPr>
        <w:t xml:space="preserve">  </w:t>
      </w:r>
      <w:r>
        <w:rPr>
          <w:rFonts w:ascii="华文仿宋" w:eastAsia="华文仿宋" w:hAnsi="华文仿宋" w:hint="eastAsia"/>
          <w:sz w:val="32"/>
          <w:szCs w:val="32"/>
        </w:rPr>
        <w:t>评选</w:t>
      </w:r>
    </w:p>
    <w:p w:rsidR="00641DA1" w:rsidRDefault="007264FA" w:rsidP="0056369C">
      <w:pPr>
        <w:adjustRightInd w:val="0"/>
        <w:snapToGrid w:val="0"/>
        <w:spacing w:line="580" w:lineRule="exact"/>
        <w:rPr>
          <w:rFonts w:ascii="仿宋_GB2312" w:eastAsia="仿宋_GB2312"/>
          <w:sz w:val="32"/>
          <w:szCs w:val="32"/>
        </w:rPr>
      </w:pPr>
      <w:r>
        <w:rPr>
          <w:rFonts w:eastAsia="仿宋_GB2312"/>
          <w:sz w:val="32"/>
          <w:szCs w:val="32"/>
        </w:rPr>
        <w:t xml:space="preserve">    </w:t>
      </w:r>
      <w:r>
        <w:rPr>
          <w:rFonts w:ascii="华文仿宋" w:eastAsia="华文仿宋" w:hAnsi="华文仿宋" w:hint="eastAsia"/>
          <w:sz w:val="32"/>
          <w:szCs w:val="32"/>
        </w:rPr>
        <w:t>自治区自然科学</w:t>
      </w:r>
      <w:r>
        <w:rPr>
          <w:rFonts w:ascii="华文仿宋" w:eastAsia="华文仿宋" w:hAnsi="华文仿宋" w:hint="eastAsia"/>
          <w:sz w:val="32"/>
          <w:szCs w:val="32"/>
        </w:rPr>
        <w:t>优秀学术论文评奖实行三级评选制度。具体程序是：</w:t>
      </w:r>
    </w:p>
    <w:p w:rsidR="00641DA1" w:rsidRDefault="007264FA" w:rsidP="0056369C">
      <w:pPr>
        <w:adjustRightInd w:val="0"/>
        <w:snapToGrid w:val="0"/>
        <w:spacing w:line="580" w:lineRule="exact"/>
        <w:rPr>
          <w:rFonts w:ascii="华文仿宋" w:eastAsia="华文仿宋" w:hAnsi="华文仿宋"/>
          <w:spacing w:val="-8"/>
          <w:sz w:val="32"/>
          <w:szCs w:val="32"/>
        </w:rPr>
      </w:pPr>
      <w:r>
        <w:rPr>
          <w:rFonts w:ascii="仿宋_GB2312" w:eastAsia="仿宋_GB2312" w:hint="eastAsia"/>
          <w:sz w:val="32"/>
          <w:szCs w:val="32"/>
        </w:rPr>
        <w:t xml:space="preserve">   </w:t>
      </w:r>
      <w:r>
        <w:rPr>
          <w:rFonts w:eastAsia="楷体_GB2312"/>
          <w:bCs/>
          <w:sz w:val="32"/>
          <w:szCs w:val="32"/>
        </w:rPr>
        <w:t xml:space="preserve"> 1.</w:t>
      </w:r>
      <w:r>
        <w:rPr>
          <w:rFonts w:eastAsia="楷体_GB2312" w:hint="eastAsia"/>
          <w:bCs/>
          <w:sz w:val="32"/>
          <w:szCs w:val="32"/>
        </w:rPr>
        <w:t>初评</w:t>
      </w:r>
      <w:r>
        <w:rPr>
          <w:rFonts w:eastAsia="楷体_GB2312"/>
          <w:bCs/>
          <w:sz w:val="32"/>
          <w:szCs w:val="32"/>
        </w:rPr>
        <w:t xml:space="preserve">  </w:t>
      </w:r>
      <w:r>
        <w:rPr>
          <w:rFonts w:ascii="华文仿宋" w:eastAsia="华文仿宋" w:hAnsi="华文仿宋" w:hint="eastAsia"/>
          <w:sz w:val="32"/>
          <w:szCs w:val="32"/>
        </w:rPr>
        <w:t>每篇申报论文须经区内外同学科专家两名，按评奖</w:t>
      </w:r>
      <w:r>
        <w:rPr>
          <w:rFonts w:ascii="华文仿宋" w:eastAsia="华文仿宋" w:hAnsi="华文仿宋" w:hint="eastAsia"/>
          <w:spacing w:val="-8"/>
          <w:sz w:val="32"/>
          <w:szCs w:val="32"/>
        </w:rPr>
        <w:t>标准进行推荐，并在《评审书》上签署评审意见后，由自治区学会，地、州、市科协，高校科协（科研处），兵团科协评审组进行初评。</w:t>
      </w:r>
    </w:p>
    <w:p w:rsidR="00641DA1" w:rsidRDefault="007264FA" w:rsidP="0056369C">
      <w:pPr>
        <w:adjustRightInd w:val="0"/>
        <w:snapToGrid w:val="0"/>
        <w:spacing w:line="580" w:lineRule="exact"/>
        <w:ind w:firstLine="660"/>
        <w:rPr>
          <w:rFonts w:ascii="仿宋_GB2312" w:eastAsia="仿宋_GB2312" w:hAnsi="Calibri"/>
          <w:sz w:val="32"/>
          <w:szCs w:val="32"/>
        </w:rPr>
      </w:pPr>
      <w:r>
        <w:rPr>
          <w:rFonts w:eastAsia="楷体_GB2312"/>
          <w:bCs/>
          <w:sz w:val="32"/>
          <w:szCs w:val="32"/>
        </w:rPr>
        <w:t>2.</w:t>
      </w:r>
      <w:r>
        <w:rPr>
          <w:rFonts w:eastAsia="楷体_GB2312" w:hint="eastAsia"/>
          <w:bCs/>
          <w:sz w:val="32"/>
          <w:szCs w:val="32"/>
        </w:rPr>
        <w:t>复评</w:t>
      </w:r>
      <w:r>
        <w:rPr>
          <w:rFonts w:eastAsia="楷体_GB2312"/>
          <w:bCs/>
          <w:sz w:val="32"/>
          <w:szCs w:val="32"/>
        </w:rPr>
        <w:t xml:space="preserve">  </w:t>
      </w:r>
      <w:r>
        <w:rPr>
          <w:rFonts w:ascii="华文仿宋" w:eastAsia="华文仿宋" w:hAnsi="华文仿宋" w:hint="eastAsia"/>
          <w:sz w:val="32"/>
          <w:szCs w:val="32"/>
        </w:rPr>
        <w:t>由理科、工科、农科、医科和交叉学科专家评审组对每篇申报论文初评结果进行复评，并在《评审书》和《评价表》填写评审结果，按比例评审出参加终评的论文。每个学科专家评审组人数不少于</w:t>
      </w:r>
      <w:r>
        <w:rPr>
          <w:rFonts w:ascii="华文仿宋" w:eastAsia="华文仿宋" w:hAnsi="华文仿宋" w:hint="eastAsia"/>
          <w:sz w:val="32"/>
          <w:szCs w:val="32"/>
        </w:rPr>
        <w:t>9</w:t>
      </w:r>
      <w:r>
        <w:rPr>
          <w:rFonts w:ascii="华文仿宋" w:eastAsia="华文仿宋" w:hAnsi="华文仿宋" w:hint="eastAsia"/>
          <w:sz w:val="32"/>
          <w:szCs w:val="32"/>
        </w:rPr>
        <w:t>人。</w:t>
      </w:r>
    </w:p>
    <w:p w:rsidR="00641DA1" w:rsidRDefault="007264FA" w:rsidP="0056369C">
      <w:pPr>
        <w:adjustRightInd w:val="0"/>
        <w:snapToGrid w:val="0"/>
        <w:spacing w:line="580" w:lineRule="exact"/>
        <w:ind w:firstLine="660"/>
        <w:rPr>
          <w:rFonts w:ascii="仿宋_GB2312" w:eastAsia="仿宋_GB2312"/>
          <w:sz w:val="32"/>
          <w:szCs w:val="32"/>
        </w:rPr>
      </w:pPr>
      <w:r>
        <w:rPr>
          <w:rFonts w:ascii="华文仿宋" w:eastAsia="华文仿宋" w:hAnsi="华文仿宋" w:hint="eastAsia"/>
          <w:sz w:val="32"/>
          <w:szCs w:val="32"/>
        </w:rPr>
        <w:t>复评中各学科专家评审组推荐一、二、三等奖论文比例依次控制在本学科论文数的</w:t>
      </w:r>
      <w:r>
        <w:rPr>
          <w:rFonts w:ascii="华文仿宋" w:eastAsia="华文仿宋" w:hAnsi="华文仿宋" w:hint="eastAsia"/>
          <w:sz w:val="32"/>
          <w:szCs w:val="32"/>
        </w:rPr>
        <w:t>4</w:t>
      </w:r>
      <w:r>
        <w:rPr>
          <w:rFonts w:ascii="华文仿宋" w:eastAsia="华文仿宋" w:hAnsi="华文仿宋" w:hint="eastAsia"/>
          <w:sz w:val="32"/>
          <w:szCs w:val="32"/>
        </w:rPr>
        <w:t>％左右、</w:t>
      </w:r>
      <w:r>
        <w:rPr>
          <w:rFonts w:ascii="华文仿宋" w:eastAsia="华文仿宋" w:hAnsi="华文仿宋" w:hint="eastAsia"/>
          <w:sz w:val="32"/>
          <w:szCs w:val="32"/>
        </w:rPr>
        <w:t>12</w:t>
      </w:r>
      <w:r>
        <w:rPr>
          <w:rFonts w:ascii="华文仿宋" w:eastAsia="华文仿宋" w:hAnsi="华文仿宋" w:hint="eastAsia"/>
          <w:sz w:val="32"/>
          <w:szCs w:val="32"/>
        </w:rPr>
        <w:t>％左右、</w:t>
      </w:r>
      <w:r>
        <w:rPr>
          <w:rFonts w:ascii="华文仿宋" w:eastAsia="华文仿宋" w:hAnsi="华文仿宋" w:hint="eastAsia"/>
          <w:sz w:val="32"/>
          <w:szCs w:val="32"/>
        </w:rPr>
        <w:t>20</w:t>
      </w:r>
      <w:r>
        <w:rPr>
          <w:rFonts w:ascii="华文仿宋" w:eastAsia="华文仿宋" w:hAnsi="华文仿宋" w:hint="eastAsia"/>
          <w:sz w:val="32"/>
          <w:szCs w:val="32"/>
        </w:rPr>
        <w:t>％左右。</w:t>
      </w:r>
    </w:p>
    <w:p w:rsidR="00641DA1" w:rsidRDefault="007264FA" w:rsidP="0056369C">
      <w:pPr>
        <w:adjustRightInd w:val="0"/>
        <w:snapToGrid w:val="0"/>
        <w:spacing w:line="580" w:lineRule="exact"/>
        <w:ind w:firstLine="660"/>
        <w:rPr>
          <w:rFonts w:ascii="华文仿宋" w:eastAsia="华文仿宋" w:hAnsi="华文仿宋"/>
          <w:sz w:val="32"/>
          <w:szCs w:val="32"/>
        </w:rPr>
      </w:pPr>
      <w:r>
        <w:rPr>
          <w:rFonts w:eastAsia="楷体_GB2312"/>
          <w:bCs/>
          <w:sz w:val="32"/>
          <w:szCs w:val="32"/>
        </w:rPr>
        <w:t>3.</w:t>
      </w:r>
      <w:r>
        <w:rPr>
          <w:rFonts w:eastAsia="楷体_GB2312" w:hint="eastAsia"/>
          <w:bCs/>
          <w:sz w:val="32"/>
          <w:szCs w:val="32"/>
        </w:rPr>
        <w:t>终评</w:t>
      </w:r>
      <w:r>
        <w:rPr>
          <w:rFonts w:eastAsia="楷体_GB2312"/>
          <w:bCs/>
          <w:sz w:val="32"/>
          <w:szCs w:val="32"/>
        </w:rPr>
        <w:t xml:space="preserve">  </w:t>
      </w:r>
      <w:r>
        <w:rPr>
          <w:rFonts w:ascii="华文仿宋" w:eastAsia="华文仿宋" w:hAnsi="华文仿宋" w:hint="eastAsia"/>
          <w:sz w:val="32"/>
          <w:szCs w:val="32"/>
        </w:rPr>
        <w:t>评委会对各学科专家评审组复评推荐的一、二、三等奖论文进行终评。终评结果向社会公示无异议后确定。</w:t>
      </w:r>
    </w:p>
    <w:p w:rsidR="00641DA1" w:rsidRDefault="007264FA" w:rsidP="0056369C">
      <w:pPr>
        <w:adjustRightInd w:val="0"/>
        <w:snapToGrid w:val="0"/>
        <w:spacing w:line="580" w:lineRule="exact"/>
        <w:ind w:firstLine="660"/>
        <w:rPr>
          <w:rFonts w:ascii="华文仿宋" w:eastAsia="华文仿宋" w:hAnsi="华文仿宋"/>
          <w:sz w:val="32"/>
          <w:szCs w:val="32"/>
        </w:rPr>
      </w:pPr>
      <w:r>
        <w:rPr>
          <w:rFonts w:ascii="华文仿宋" w:eastAsia="华文仿宋" w:hAnsi="华文仿宋" w:hint="eastAsia"/>
          <w:sz w:val="32"/>
          <w:szCs w:val="32"/>
        </w:rPr>
        <w:t>终评获奖论文一等奖数量不超过</w:t>
      </w:r>
      <w:r>
        <w:rPr>
          <w:rFonts w:ascii="华文仿宋" w:eastAsia="华文仿宋" w:hAnsi="华文仿宋" w:hint="eastAsia"/>
          <w:sz w:val="32"/>
          <w:szCs w:val="32"/>
        </w:rPr>
        <w:t>30</w:t>
      </w:r>
      <w:r>
        <w:rPr>
          <w:rFonts w:ascii="华文仿宋" w:eastAsia="华文仿宋" w:hAnsi="华文仿宋" w:hint="eastAsia"/>
          <w:sz w:val="32"/>
          <w:szCs w:val="32"/>
        </w:rPr>
        <w:t>个、二等奖</w:t>
      </w:r>
      <w:proofErr w:type="gramStart"/>
      <w:r>
        <w:rPr>
          <w:rFonts w:ascii="华文仿宋" w:eastAsia="华文仿宋" w:hAnsi="华文仿宋" w:hint="eastAsia"/>
          <w:sz w:val="32"/>
          <w:szCs w:val="32"/>
        </w:rPr>
        <w:t>数量数量</w:t>
      </w:r>
      <w:proofErr w:type="gramEnd"/>
      <w:r>
        <w:rPr>
          <w:rFonts w:ascii="华文仿宋" w:eastAsia="华文仿宋" w:hAnsi="华文仿宋" w:hint="eastAsia"/>
          <w:sz w:val="32"/>
          <w:szCs w:val="32"/>
        </w:rPr>
        <w:t>不超过</w:t>
      </w:r>
      <w:r>
        <w:rPr>
          <w:rFonts w:ascii="华文仿宋" w:eastAsia="华文仿宋" w:hAnsi="华文仿宋" w:hint="eastAsia"/>
          <w:sz w:val="32"/>
          <w:szCs w:val="32"/>
        </w:rPr>
        <w:t>75</w:t>
      </w:r>
      <w:r>
        <w:rPr>
          <w:rFonts w:ascii="华文仿宋" w:eastAsia="华文仿宋" w:hAnsi="华文仿宋" w:hint="eastAsia"/>
          <w:sz w:val="32"/>
          <w:szCs w:val="32"/>
        </w:rPr>
        <w:t>个、三等奖数量不超过</w:t>
      </w:r>
      <w:r>
        <w:rPr>
          <w:rFonts w:ascii="华文仿宋" w:eastAsia="华文仿宋" w:hAnsi="华文仿宋" w:hint="eastAsia"/>
          <w:sz w:val="32"/>
          <w:szCs w:val="32"/>
        </w:rPr>
        <w:t>130</w:t>
      </w:r>
      <w:r>
        <w:rPr>
          <w:rFonts w:ascii="华文仿宋" w:eastAsia="华文仿宋" w:hAnsi="华文仿宋" w:hint="eastAsia"/>
          <w:sz w:val="32"/>
          <w:szCs w:val="32"/>
        </w:rPr>
        <w:t>个。</w:t>
      </w:r>
    </w:p>
    <w:p w:rsidR="00641DA1" w:rsidRDefault="007264FA" w:rsidP="0056369C">
      <w:pPr>
        <w:adjustRightInd w:val="0"/>
        <w:snapToGrid w:val="0"/>
        <w:spacing w:line="580" w:lineRule="exact"/>
        <w:rPr>
          <w:rFonts w:ascii="仿宋_GB2312" w:eastAsia="仿宋_GB2312" w:hAnsi="Calibri"/>
          <w:sz w:val="32"/>
          <w:szCs w:val="32"/>
        </w:rPr>
      </w:pPr>
      <w:r>
        <w:rPr>
          <w:rFonts w:ascii="仿宋_GB2312" w:eastAsia="仿宋_GB2312" w:hint="eastAsia"/>
          <w:sz w:val="32"/>
          <w:szCs w:val="32"/>
        </w:rPr>
        <w:t xml:space="preserve">    </w:t>
      </w:r>
      <w:r>
        <w:rPr>
          <w:rFonts w:ascii="黑体" w:eastAsia="黑体" w:hint="eastAsia"/>
          <w:sz w:val="32"/>
        </w:rPr>
        <w:t>第十一条</w:t>
      </w:r>
      <w:r>
        <w:rPr>
          <w:rFonts w:ascii="黑体" w:eastAsia="黑体" w:hint="eastAsia"/>
          <w:sz w:val="32"/>
        </w:rPr>
        <w:t xml:space="preserve"> </w:t>
      </w:r>
      <w:r>
        <w:rPr>
          <w:rFonts w:ascii="仿宋_GB2312" w:eastAsia="仿宋_GB2312" w:hint="eastAsia"/>
          <w:sz w:val="32"/>
          <w:szCs w:val="32"/>
        </w:rPr>
        <w:t xml:space="preserve"> </w:t>
      </w:r>
      <w:r>
        <w:rPr>
          <w:rFonts w:ascii="华文仿宋" w:eastAsia="华文仿宋" w:hAnsi="华文仿宋" w:hint="eastAsia"/>
          <w:sz w:val="32"/>
          <w:szCs w:val="32"/>
        </w:rPr>
        <w:t>初评、复评、终评实行</w:t>
      </w:r>
      <w:proofErr w:type="gramStart"/>
      <w:r>
        <w:rPr>
          <w:rFonts w:ascii="华文仿宋" w:eastAsia="华文仿宋" w:hAnsi="华文仿宋" w:hint="eastAsia"/>
          <w:sz w:val="32"/>
          <w:szCs w:val="32"/>
        </w:rPr>
        <w:t>无计名</w:t>
      </w:r>
      <w:proofErr w:type="gramEnd"/>
      <w:r>
        <w:rPr>
          <w:rFonts w:ascii="华文仿宋" w:eastAsia="华文仿宋" w:hAnsi="华文仿宋" w:hint="eastAsia"/>
          <w:sz w:val="32"/>
          <w:szCs w:val="32"/>
        </w:rPr>
        <w:t>投票方式。复评、</w:t>
      </w:r>
      <w:r>
        <w:rPr>
          <w:rFonts w:ascii="华文仿宋" w:eastAsia="华文仿宋" w:hAnsi="华文仿宋" w:hint="eastAsia"/>
          <w:sz w:val="32"/>
          <w:szCs w:val="32"/>
        </w:rPr>
        <w:lastRenderedPageBreak/>
        <w:t>终评参评投票人数必须超过评委总数的三分之二，投票方为有效。得票数必须超过参评评委的三分之二，方能定奖。</w:t>
      </w:r>
    </w:p>
    <w:p w:rsidR="00641DA1" w:rsidRDefault="007264FA" w:rsidP="0056369C">
      <w:pPr>
        <w:adjustRightInd w:val="0"/>
        <w:snapToGrid w:val="0"/>
        <w:spacing w:line="580" w:lineRule="exact"/>
        <w:ind w:firstLineChars="200" w:firstLine="640"/>
        <w:rPr>
          <w:rFonts w:ascii="仿宋_GB2312" w:eastAsia="仿宋_GB2312"/>
          <w:sz w:val="32"/>
          <w:szCs w:val="32"/>
        </w:rPr>
      </w:pPr>
      <w:r>
        <w:rPr>
          <w:rFonts w:ascii="黑体" w:eastAsia="黑体" w:hint="eastAsia"/>
          <w:sz w:val="32"/>
        </w:rPr>
        <w:t>第十二条</w:t>
      </w:r>
      <w:r>
        <w:rPr>
          <w:rFonts w:ascii="仿宋_GB2312" w:eastAsia="仿宋_GB2312" w:hint="eastAsia"/>
          <w:sz w:val="32"/>
          <w:szCs w:val="32"/>
        </w:rPr>
        <w:t xml:space="preserve">  </w:t>
      </w:r>
      <w:r>
        <w:rPr>
          <w:rFonts w:ascii="华文仿宋" w:eastAsia="华文仿宋" w:hAnsi="华文仿宋" w:hint="eastAsia"/>
          <w:sz w:val="32"/>
          <w:szCs w:val="32"/>
        </w:rPr>
        <w:t>鼓励在一线、基层工作的科技</w:t>
      </w:r>
      <w:r>
        <w:rPr>
          <w:rFonts w:ascii="华文仿宋" w:eastAsia="华文仿宋" w:hAnsi="华文仿宋" w:hint="eastAsia"/>
          <w:sz w:val="32"/>
          <w:szCs w:val="32"/>
        </w:rPr>
        <w:t>工作者和少数民族科技工作者申报论文，评选在坚持标准前提下，向基层一线及少数民族科技工作者倾斜。</w:t>
      </w: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第五章</w:t>
      </w:r>
      <w:r>
        <w:rPr>
          <w:rFonts w:eastAsia="黑体"/>
          <w:sz w:val="32"/>
          <w:szCs w:val="32"/>
        </w:rPr>
        <w:t xml:space="preserve">  </w:t>
      </w:r>
      <w:r>
        <w:rPr>
          <w:rFonts w:eastAsia="黑体" w:hint="eastAsia"/>
          <w:sz w:val="32"/>
          <w:szCs w:val="32"/>
        </w:rPr>
        <w:t>奖励办法</w:t>
      </w:r>
    </w:p>
    <w:p w:rsidR="00641DA1" w:rsidRDefault="007264FA" w:rsidP="0056369C">
      <w:pPr>
        <w:adjustRightInd w:val="0"/>
        <w:snapToGrid w:val="0"/>
        <w:spacing w:line="580" w:lineRule="exact"/>
        <w:ind w:firstLineChars="200" w:firstLine="640"/>
        <w:rPr>
          <w:rFonts w:ascii="仿宋_GB2312" w:eastAsia="仿宋_GB2312"/>
          <w:sz w:val="32"/>
          <w:szCs w:val="32"/>
        </w:rPr>
      </w:pPr>
      <w:r>
        <w:rPr>
          <w:rFonts w:ascii="黑体" w:eastAsia="黑体" w:hint="eastAsia"/>
          <w:sz w:val="32"/>
        </w:rPr>
        <w:t>第十三条</w:t>
      </w:r>
      <w:r>
        <w:rPr>
          <w:sz w:val="32"/>
          <w:szCs w:val="32"/>
        </w:rPr>
        <w:t xml:space="preserve">  </w:t>
      </w:r>
      <w:r>
        <w:rPr>
          <w:rFonts w:ascii="华文仿宋" w:eastAsia="华文仿宋" w:hAnsi="华文仿宋" w:hint="eastAsia"/>
          <w:sz w:val="32"/>
          <w:szCs w:val="32"/>
        </w:rPr>
        <w:t>精神鼓励和物质奖励相结合，由自治区科协、科技厅、</w:t>
      </w:r>
      <w:proofErr w:type="gramStart"/>
      <w:r>
        <w:rPr>
          <w:rFonts w:ascii="华文仿宋" w:eastAsia="华文仿宋" w:hAnsi="华文仿宋" w:hint="eastAsia"/>
          <w:sz w:val="32"/>
          <w:szCs w:val="32"/>
        </w:rPr>
        <w:t>人社厅</w:t>
      </w:r>
      <w:proofErr w:type="gramEnd"/>
      <w:r>
        <w:rPr>
          <w:rFonts w:ascii="华文仿宋" w:eastAsia="华文仿宋" w:hAnsi="华文仿宋" w:hint="eastAsia"/>
          <w:sz w:val="32"/>
          <w:szCs w:val="32"/>
        </w:rPr>
        <w:t>颁发“新疆维吾尔自治区自然科学优秀学术论文奖”证书并发放奖金。</w:t>
      </w:r>
    </w:p>
    <w:p w:rsidR="00641DA1" w:rsidRDefault="007264FA" w:rsidP="0056369C">
      <w:pPr>
        <w:adjustRightInd w:val="0"/>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证书发放范围为获奖论文作者前</w:t>
      </w:r>
      <w:r>
        <w:rPr>
          <w:rFonts w:ascii="华文仿宋" w:eastAsia="华文仿宋" w:hAnsi="华文仿宋" w:hint="eastAsia"/>
          <w:sz w:val="32"/>
          <w:szCs w:val="32"/>
        </w:rPr>
        <w:t>3</w:t>
      </w:r>
      <w:r>
        <w:rPr>
          <w:rFonts w:ascii="华文仿宋" w:eastAsia="华文仿宋" w:hAnsi="华文仿宋" w:hint="eastAsia"/>
          <w:sz w:val="32"/>
          <w:szCs w:val="32"/>
        </w:rPr>
        <w:t>人。奖金发放范围仅限获奖论文第一作者。</w:t>
      </w:r>
    </w:p>
    <w:p w:rsidR="00641DA1" w:rsidRDefault="007264FA" w:rsidP="0056369C">
      <w:pPr>
        <w:adjustRightInd w:val="0"/>
        <w:snapToGrid w:val="0"/>
        <w:spacing w:line="580" w:lineRule="exact"/>
        <w:ind w:firstLine="645"/>
        <w:rPr>
          <w:rFonts w:ascii="仿宋_GB2312" w:eastAsia="仿宋_GB2312" w:hAnsi="Calibri"/>
          <w:sz w:val="32"/>
          <w:szCs w:val="32"/>
        </w:rPr>
      </w:pPr>
      <w:r>
        <w:rPr>
          <w:rFonts w:ascii="黑体" w:eastAsia="黑体" w:hint="eastAsia"/>
          <w:sz w:val="32"/>
        </w:rPr>
        <w:t>第十四条</w:t>
      </w:r>
      <w:r>
        <w:rPr>
          <w:sz w:val="32"/>
          <w:szCs w:val="32"/>
        </w:rPr>
        <w:t xml:space="preserve">  </w:t>
      </w:r>
      <w:r>
        <w:rPr>
          <w:rFonts w:ascii="华文仿宋" w:eastAsia="华文仿宋" w:hAnsi="华文仿宋" w:hint="eastAsia"/>
          <w:sz w:val="32"/>
          <w:szCs w:val="32"/>
        </w:rPr>
        <w:t>获奖优秀学术论文应作为作者考核、晋升和评定专业技术职称的重要依据。</w:t>
      </w:r>
    </w:p>
    <w:p w:rsidR="00641DA1" w:rsidRDefault="007264FA" w:rsidP="0056369C">
      <w:pPr>
        <w:adjustRightInd w:val="0"/>
        <w:snapToGrid w:val="0"/>
        <w:spacing w:line="580" w:lineRule="exact"/>
        <w:jc w:val="center"/>
        <w:rPr>
          <w:rFonts w:ascii="Calibri" w:eastAsia="黑体"/>
          <w:sz w:val="32"/>
          <w:szCs w:val="32"/>
        </w:rPr>
      </w:pPr>
      <w:r>
        <w:rPr>
          <w:rFonts w:eastAsia="黑体" w:hint="eastAsia"/>
          <w:sz w:val="32"/>
          <w:szCs w:val="32"/>
        </w:rPr>
        <w:t>第六章</w:t>
      </w:r>
      <w:r>
        <w:rPr>
          <w:rFonts w:eastAsia="黑体"/>
          <w:sz w:val="32"/>
          <w:szCs w:val="32"/>
        </w:rPr>
        <w:t xml:space="preserve">  </w:t>
      </w:r>
      <w:r>
        <w:rPr>
          <w:rFonts w:eastAsia="黑体" w:hint="eastAsia"/>
          <w:sz w:val="32"/>
          <w:szCs w:val="32"/>
        </w:rPr>
        <w:t>评审纪律</w:t>
      </w:r>
    </w:p>
    <w:p w:rsidR="00641DA1" w:rsidRDefault="007264FA" w:rsidP="0056369C">
      <w:pPr>
        <w:adjustRightInd w:val="0"/>
        <w:snapToGrid w:val="0"/>
        <w:spacing w:line="580" w:lineRule="exact"/>
        <w:rPr>
          <w:rFonts w:ascii="华文仿宋" w:eastAsia="华文仿宋" w:hAnsi="华文仿宋"/>
          <w:sz w:val="32"/>
          <w:szCs w:val="32"/>
        </w:rPr>
      </w:pPr>
      <w:r>
        <w:rPr>
          <w:sz w:val="32"/>
          <w:szCs w:val="32"/>
        </w:rPr>
        <w:t xml:space="preserve">    </w:t>
      </w:r>
      <w:r>
        <w:rPr>
          <w:rFonts w:ascii="黑体" w:eastAsia="黑体" w:hint="eastAsia"/>
          <w:sz w:val="32"/>
        </w:rPr>
        <w:t>第十五条</w:t>
      </w:r>
      <w:r>
        <w:rPr>
          <w:rFonts w:eastAsia="楷体_GB2312"/>
          <w:sz w:val="32"/>
          <w:szCs w:val="32"/>
        </w:rPr>
        <w:t xml:space="preserve"> </w:t>
      </w:r>
      <w:r>
        <w:rPr>
          <w:sz w:val="32"/>
          <w:szCs w:val="32"/>
        </w:rPr>
        <w:t xml:space="preserve"> </w:t>
      </w:r>
      <w:r>
        <w:rPr>
          <w:rFonts w:ascii="华文仿宋" w:eastAsia="华文仿宋" w:hAnsi="华文仿宋" w:hint="eastAsia"/>
          <w:sz w:val="32"/>
          <w:szCs w:val="32"/>
        </w:rPr>
        <w:t>自治区学会，地、州、市科协，高校科协（科研处），兵团科协须认真审核论文申报的有关条件和资格，严格把关、实事求是、审慎推荐。</w:t>
      </w:r>
    </w:p>
    <w:p w:rsidR="00641DA1" w:rsidRDefault="007264FA" w:rsidP="0056369C">
      <w:pPr>
        <w:adjustRightInd w:val="0"/>
        <w:snapToGrid w:val="0"/>
        <w:spacing w:line="580" w:lineRule="exact"/>
        <w:rPr>
          <w:rFonts w:ascii="仿宋_GB2312" w:eastAsia="仿宋_GB2312" w:hAnsi="Calibri"/>
          <w:sz w:val="32"/>
          <w:szCs w:val="32"/>
        </w:rPr>
      </w:pPr>
      <w:r>
        <w:rPr>
          <w:sz w:val="32"/>
          <w:szCs w:val="32"/>
        </w:rPr>
        <w:t xml:space="preserve">    </w:t>
      </w:r>
      <w:r>
        <w:rPr>
          <w:rFonts w:ascii="黑体" w:eastAsia="黑体" w:hint="eastAsia"/>
          <w:sz w:val="32"/>
        </w:rPr>
        <w:t>第十六条</w:t>
      </w:r>
      <w:r>
        <w:rPr>
          <w:sz w:val="32"/>
          <w:szCs w:val="32"/>
        </w:rPr>
        <w:t xml:space="preserve"> </w:t>
      </w:r>
      <w:r>
        <w:rPr>
          <w:rFonts w:ascii="仿宋_GB2312" w:eastAsia="仿宋_GB2312" w:hint="eastAsia"/>
          <w:sz w:val="32"/>
          <w:szCs w:val="32"/>
        </w:rPr>
        <w:t xml:space="preserve"> </w:t>
      </w:r>
      <w:r>
        <w:rPr>
          <w:rFonts w:ascii="华文仿宋" w:eastAsia="华文仿宋" w:hAnsi="华文仿宋" w:hint="eastAsia"/>
          <w:sz w:val="32"/>
          <w:szCs w:val="32"/>
        </w:rPr>
        <w:t>复评、终评严格依照评奖标准和程序秉公评选，客观公正，确保获奖论文得到行业认可、社会公认。</w:t>
      </w:r>
    </w:p>
    <w:p w:rsidR="00641DA1" w:rsidRDefault="007264FA" w:rsidP="0056369C">
      <w:pPr>
        <w:adjustRightInd w:val="0"/>
        <w:snapToGrid w:val="0"/>
        <w:spacing w:line="580" w:lineRule="exact"/>
        <w:ind w:firstLine="600"/>
        <w:rPr>
          <w:rFonts w:ascii="华文仿宋" w:eastAsia="华文仿宋" w:hAnsi="华文仿宋"/>
          <w:spacing w:val="-16"/>
          <w:sz w:val="32"/>
          <w:szCs w:val="32"/>
        </w:rPr>
      </w:pPr>
      <w:r>
        <w:rPr>
          <w:rFonts w:ascii="黑体" w:eastAsia="黑体" w:hint="eastAsia"/>
          <w:sz w:val="32"/>
        </w:rPr>
        <w:t>第十七条</w:t>
      </w:r>
      <w:r>
        <w:rPr>
          <w:sz w:val="32"/>
          <w:szCs w:val="32"/>
        </w:rPr>
        <w:t xml:space="preserve"> </w:t>
      </w:r>
      <w:r>
        <w:rPr>
          <w:rFonts w:ascii="仿宋_GB2312" w:eastAsia="仿宋_GB2312" w:hint="eastAsia"/>
          <w:sz w:val="32"/>
          <w:szCs w:val="32"/>
        </w:rPr>
        <w:t xml:space="preserve"> </w:t>
      </w:r>
      <w:r>
        <w:rPr>
          <w:rFonts w:ascii="华文仿宋" w:eastAsia="华文仿宋" w:hAnsi="华文仿宋" w:hint="eastAsia"/>
          <w:spacing w:val="-16"/>
          <w:sz w:val="32"/>
          <w:szCs w:val="32"/>
        </w:rPr>
        <w:t>实行回避制度。论文评审过程中，作者一律回避。参加复评、终评的论文及有关材料由自治区评选工作办公室统一编号。</w:t>
      </w:r>
    </w:p>
    <w:p w:rsidR="00641DA1" w:rsidRDefault="007264FA" w:rsidP="0056369C">
      <w:pPr>
        <w:adjustRightInd w:val="0"/>
        <w:snapToGrid w:val="0"/>
        <w:spacing w:line="580" w:lineRule="exact"/>
        <w:ind w:firstLine="600"/>
        <w:rPr>
          <w:rFonts w:ascii="仿宋_GB2312" w:eastAsia="仿宋_GB2312"/>
          <w:sz w:val="32"/>
          <w:szCs w:val="32"/>
        </w:rPr>
      </w:pPr>
      <w:r>
        <w:rPr>
          <w:rFonts w:ascii="黑体" w:eastAsia="黑体" w:hint="eastAsia"/>
          <w:sz w:val="32"/>
        </w:rPr>
        <w:lastRenderedPageBreak/>
        <w:t>第十八条</w:t>
      </w:r>
      <w:r>
        <w:rPr>
          <w:sz w:val="32"/>
          <w:szCs w:val="32"/>
        </w:rPr>
        <w:t xml:space="preserve">  </w:t>
      </w:r>
      <w:r>
        <w:rPr>
          <w:rFonts w:ascii="华文仿宋" w:eastAsia="华文仿宋" w:hAnsi="华文仿宋" w:hint="eastAsia"/>
          <w:sz w:val="32"/>
          <w:szCs w:val="32"/>
        </w:rPr>
        <w:t>获奖论文如发现弄虚作假、窃取他人成果，一经查实即撤销奖励，追回证书和奖金，并视情节轻重给予批评教育并建议所在单位给予相应处分。</w:t>
      </w:r>
    </w:p>
    <w:p w:rsidR="00641DA1" w:rsidRDefault="007264FA" w:rsidP="0056369C">
      <w:pPr>
        <w:adjustRightInd w:val="0"/>
        <w:snapToGrid w:val="0"/>
        <w:spacing w:beforeLines="50" w:before="156" w:line="580" w:lineRule="exact"/>
        <w:jc w:val="center"/>
        <w:rPr>
          <w:rFonts w:eastAsia="黑体"/>
          <w:sz w:val="32"/>
          <w:szCs w:val="32"/>
        </w:rPr>
      </w:pPr>
      <w:r>
        <w:rPr>
          <w:rFonts w:eastAsia="黑体" w:hint="eastAsia"/>
          <w:sz w:val="32"/>
          <w:szCs w:val="32"/>
        </w:rPr>
        <w:t>第七章</w:t>
      </w:r>
      <w:r>
        <w:rPr>
          <w:rFonts w:eastAsia="黑体"/>
          <w:sz w:val="32"/>
          <w:szCs w:val="32"/>
        </w:rPr>
        <w:t xml:space="preserve">  </w:t>
      </w:r>
      <w:r>
        <w:rPr>
          <w:rFonts w:eastAsia="黑体" w:hint="eastAsia"/>
          <w:sz w:val="32"/>
          <w:szCs w:val="32"/>
        </w:rPr>
        <w:t>附则</w:t>
      </w:r>
    </w:p>
    <w:p w:rsidR="00641DA1" w:rsidRDefault="007264FA" w:rsidP="0056369C">
      <w:pPr>
        <w:adjustRightInd w:val="0"/>
        <w:snapToGrid w:val="0"/>
        <w:spacing w:line="580" w:lineRule="exact"/>
        <w:ind w:firstLineChars="200" w:firstLine="640"/>
        <w:rPr>
          <w:rFonts w:ascii="华文仿宋" w:eastAsia="华文仿宋" w:hAnsi="华文仿宋"/>
          <w:spacing w:val="-11"/>
          <w:sz w:val="32"/>
          <w:szCs w:val="32"/>
        </w:rPr>
      </w:pPr>
      <w:r>
        <w:rPr>
          <w:rFonts w:ascii="黑体" w:eastAsia="黑体" w:hint="eastAsia"/>
          <w:sz w:val="32"/>
        </w:rPr>
        <w:t>第</w:t>
      </w:r>
      <w:r>
        <w:rPr>
          <w:rFonts w:ascii="黑体" w:eastAsia="黑体" w:hint="eastAsia"/>
          <w:sz w:val="32"/>
        </w:rPr>
        <w:t>十九条</w:t>
      </w:r>
      <w:r>
        <w:rPr>
          <w:rFonts w:eastAsia="楷体_GB2312" w:hint="eastAsia"/>
          <w:sz w:val="32"/>
          <w:szCs w:val="32"/>
        </w:rPr>
        <w:t xml:space="preserve"> </w:t>
      </w:r>
      <w:r>
        <w:rPr>
          <w:rFonts w:hint="eastAsia"/>
          <w:sz w:val="32"/>
          <w:szCs w:val="32"/>
        </w:rPr>
        <w:t xml:space="preserve"> </w:t>
      </w:r>
      <w:r>
        <w:rPr>
          <w:rFonts w:ascii="华文仿宋" w:eastAsia="华文仿宋" w:hAnsi="华文仿宋" w:hint="eastAsia"/>
          <w:spacing w:val="-11"/>
          <w:sz w:val="32"/>
          <w:szCs w:val="32"/>
        </w:rPr>
        <w:t>经物价部门审定，推荐复评论</w:t>
      </w:r>
      <w:proofErr w:type="gramStart"/>
      <w:r>
        <w:rPr>
          <w:rFonts w:ascii="华文仿宋" w:eastAsia="华文仿宋" w:hAnsi="华文仿宋" w:hint="eastAsia"/>
          <w:spacing w:val="-11"/>
          <w:sz w:val="32"/>
          <w:szCs w:val="32"/>
        </w:rPr>
        <w:t>文适当</w:t>
      </w:r>
      <w:proofErr w:type="gramEnd"/>
      <w:r>
        <w:rPr>
          <w:rFonts w:ascii="华文仿宋" w:eastAsia="华文仿宋" w:hAnsi="华文仿宋" w:hint="eastAsia"/>
          <w:spacing w:val="-11"/>
          <w:sz w:val="32"/>
          <w:szCs w:val="32"/>
        </w:rPr>
        <w:t>收取评审费。</w:t>
      </w:r>
    </w:p>
    <w:p w:rsidR="00641DA1" w:rsidRDefault="007264FA" w:rsidP="0056369C">
      <w:pPr>
        <w:adjustRightInd w:val="0"/>
        <w:snapToGrid w:val="0"/>
        <w:spacing w:line="580" w:lineRule="exact"/>
        <w:ind w:firstLineChars="200" w:firstLine="640"/>
        <w:rPr>
          <w:rFonts w:ascii="仿宋_GB2312" w:eastAsia="仿宋_GB2312"/>
          <w:sz w:val="32"/>
          <w:szCs w:val="32"/>
        </w:rPr>
      </w:pPr>
      <w:r>
        <w:rPr>
          <w:rFonts w:ascii="黑体" w:eastAsia="黑体" w:hint="eastAsia"/>
          <w:sz w:val="32"/>
        </w:rPr>
        <w:t>第二十条</w:t>
      </w:r>
      <w:r>
        <w:rPr>
          <w:rFonts w:hint="eastAsia"/>
          <w:sz w:val="32"/>
          <w:szCs w:val="32"/>
        </w:rPr>
        <w:t xml:space="preserve">  </w:t>
      </w:r>
      <w:r>
        <w:rPr>
          <w:rFonts w:ascii="华文仿宋" w:eastAsia="华文仿宋" w:hAnsi="华文仿宋" w:hint="eastAsia"/>
          <w:sz w:val="32"/>
          <w:szCs w:val="32"/>
        </w:rPr>
        <w:t>本办法由评选工作办公室负责解释。</w:t>
      </w:r>
    </w:p>
    <w:p w:rsidR="00641DA1" w:rsidRDefault="007264FA" w:rsidP="0056369C">
      <w:pPr>
        <w:adjustRightInd w:val="0"/>
        <w:snapToGrid w:val="0"/>
        <w:spacing w:line="580" w:lineRule="exact"/>
        <w:ind w:firstLineChars="200" w:firstLine="640"/>
        <w:rPr>
          <w:rFonts w:ascii="仿宋_GB2312" w:eastAsia="仿宋_GB2312"/>
          <w:sz w:val="32"/>
          <w:szCs w:val="32"/>
        </w:rPr>
      </w:pPr>
      <w:r>
        <w:rPr>
          <w:rFonts w:ascii="黑体" w:eastAsia="黑体" w:hint="eastAsia"/>
          <w:sz w:val="32"/>
        </w:rPr>
        <w:t>第二十一条</w:t>
      </w:r>
      <w:r>
        <w:rPr>
          <w:rFonts w:ascii="仿宋_GB2312" w:eastAsia="仿宋_GB2312" w:hint="eastAsia"/>
          <w:sz w:val="32"/>
          <w:szCs w:val="32"/>
        </w:rPr>
        <w:t xml:space="preserve">  </w:t>
      </w:r>
      <w:r>
        <w:rPr>
          <w:rFonts w:ascii="华文仿宋" w:eastAsia="华文仿宋" w:hAnsi="华文仿宋" w:hint="eastAsia"/>
          <w:sz w:val="32"/>
          <w:szCs w:val="32"/>
        </w:rPr>
        <w:t>本办法自发布之日起执行。</w:t>
      </w:r>
    </w:p>
    <w:p w:rsidR="00641DA1" w:rsidRDefault="00641DA1" w:rsidP="0056369C">
      <w:pPr>
        <w:spacing w:line="580" w:lineRule="exact"/>
      </w:pPr>
    </w:p>
    <w:sectPr w:rsidR="00641DA1" w:rsidSect="0056369C">
      <w:footerReference w:type="even" r:id="rId7"/>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FA" w:rsidRDefault="007264FA" w:rsidP="00360D7E">
      <w:r>
        <w:separator/>
      </w:r>
    </w:p>
  </w:endnote>
  <w:endnote w:type="continuationSeparator" w:id="0">
    <w:p w:rsidR="007264FA" w:rsidRDefault="007264FA" w:rsidP="0036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70693"/>
      <w:docPartObj>
        <w:docPartGallery w:val="Page Numbers (Bottom of Page)"/>
        <w:docPartUnique/>
      </w:docPartObj>
    </w:sdtPr>
    <w:sdtContent>
      <w:p w:rsidR="00360D7E" w:rsidRDefault="00360D7E" w:rsidP="00360D7E">
        <w:pPr>
          <w:pStyle w:val="a4"/>
          <w:ind w:firstLineChars="50" w:firstLine="90"/>
        </w:pPr>
        <w:r>
          <w:fldChar w:fldCharType="begin"/>
        </w:r>
        <w:r>
          <w:instrText>PAGE   \* MERGEFORMAT</w:instrText>
        </w:r>
        <w:r>
          <w:fldChar w:fldCharType="separate"/>
        </w:r>
        <w:r w:rsidR="00A52919" w:rsidRPr="00A52919">
          <w:rPr>
            <w:noProof/>
            <w:lang w:val="zh-CN"/>
          </w:rPr>
          <w:t>-</w:t>
        </w:r>
        <w:r w:rsidR="00A52919">
          <w:rPr>
            <w:noProof/>
          </w:rPr>
          <w:t xml:space="preserve"> 6 -</w:t>
        </w:r>
        <w:r>
          <w:fldChar w:fldCharType="end"/>
        </w:r>
      </w:p>
    </w:sdtContent>
  </w:sdt>
  <w:p w:rsidR="00360D7E" w:rsidRDefault="00360D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706777"/>
      <w:docPartObj>
        <w:docPartGallery w:val="Page Numbers (Bottom of Page)"/>
        <w:docPartUnique/>
      </w:docPartObj>
    </w:sdtPr>
    <w:sdtContent>
      <w:p w:rsidR="00360D7E" w:rsidRDefault="00360D7E">
        <w:pPr>
          <w:pStyle w:val="a4"/>
          <w:jc w:val="right"/>
        </w:pPr>
        <w:r>
          <w:rPr>
            <w:rFonts w:hint="eastAsia"/>
          </w:rPr>
          <w:t xml:space="preserve"> </w:t>
        </w:r>
        <w:r>
          <w:fldChar w:fldCharType="begin"/>
        </w:r>
        <w:r>
          <w:instrText>PAGE   \* MERGEFORMAT</w:instrText>
        </w:r>
        <w:r>
          <w:fldChar w:fldCharType="separate"/>
        </w:r>
        <w:r w:rsidR="00A52919" w:rsidRPr="00A52919">
          <w:rPr>
            <w:noProof/>
            <w:lang w:val="zh-CN"/>
          </w:rPr>
          <w:t>-</w:t>
        </w:r>
        <w:r w:rsidR="00A52919">
          <w:rPr>
            <w:noProof/>
          </w:rPr>
          <w:t xml:space="preserve"> 5 -</w:t>
        </w:r>
        <w:r>
          <w:fldChar w:fldCharType="end"/>
        </w:r>
        <w:r>
          <w:rPr>
            <w:rFonts w:hint="eastAsia"/>
          </w:rPr>
          <w:t xml:space="preserve"> </w:t>
        </w:r>
      </w:p>
    </w:sdtContent>
  </w:sdt>
  <w:p w:rsidR="00360D7E" w:rsidRDefault="00360D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FA" w:rsidRDefault="007264FA" w:rsidP="00360D7E">
      <w:r>
        <w:separator/>
      </w:r>
    </w:p>
  </w:footnote>
  <w:footnote w:type="continuationSeparator" w:id="0">
    <w:p w:rsidR="007264FA" w:rsidRDefault="007264FA" w:rsidP="00360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WVhYTJmNjc2NDAzZTNjZWEzYzQ0YWY4NTdiNTgifQ=="/>
  </w:docVars>
  <w:rsids>
    <w:rsidRoot w:val="09207352"/>
    <w:rsid w:val="00360D7E"/>
    <w:rsid w:val="0056369C"/>
    <w:rsid w:val="00641DA1"/>
    <w:rsid w:val="007264FA"/>
    <w:rsid w:val="00A52919"/>
    <w:rsid w:val="0920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0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0D7E"/>
    <w:rPr>
      <w:rFonts w:ascii="Times New Roman" w:eastAsia="宋体" w:hAnsi="Times New Roman" w:cs="Times New Roman"/>
      <w:kern w:val="2"/>
      <w:sz w:val="18"/>
      <w:szCs w:val="18"/>
    </w:rPr>
  </w:style>
  <w:style w:type="paragraph" w:styleId="a4">
    <w:name w:val="footer"/>
    <w:basedOn w:val="a"/>
    <w:link w:val="Char0"/>
    <w:uiPriority w:val="99"/>
    <w:rsid w:val="00360D7E"/>
    <w:pPr>
      <w:tabs>
        <w:tab w:val="center" w:pos="4153"/>
        <w:tab w:val="right" w:pos="8306"/>
      </w:tabs>
      <w:snapToGrid w:val="0"/>
      <w:jc w:val="left"/>
    </w:pPr>
    <w:rPr>
      <w:sz w:val="18"/>
      <w:szCs w:val="18"/>
    </w:rPr>
  </w:style>
  <w:style w:type="character" w:customStyle="1" w:styleId="Char0">
    <w:name w:val="页脚 Char"/>
    <w:basedOn w:val="a0"/>
    <w:link w:val="a4"/>
    <w:uiPriority w:val="99"/>
    <w:rsid w:val="00360D7E"/>
    <w:rPr>
      <w:rFonts w:ascii="Times New Roman" w:eastAsia="宋体" w:hAnsi="Times New Roman" w:cs="Times New Roman"/>
      <w:kern w:val="2"/>
      <w:sz w:val="18"/>
      <w:szCs w:val="18"/>
    </w:rPr>
  </w:style>
  <w:style w:type="paragraph" w:styleId="a5">
    <w:name w:val="Balloon Text"/>
    <w:basedOn w:val="a"/>
    <w:link w:val="Char1"/>
    <w:rsid w:val="00A52919"/>
    <w:rPr>
      <w:sz w:val="18"/>
      <w:szCs w:val="18"/>
    </w:rPr>
  </w:style>
  <w:style w:type="character" w:customStyle="1" w:styleId="Char1">
    <w:name w:val="批注框文本 Char"/>
    <w:basedOn w:val="a0"/>
    <w:link w:val="a5"/>
    <w:rsid w:val="00A5291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0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0D7E"/>
    <w:rPr>
      <w:rFonts w:ascii="Times New Roman" w:eastAsia="宋体" w:hAnsi="Times New Roman" w:cs="Times New Roman"/>
      <w:kern w:val="2"/>
      <w:sz w:val="18"/>
      <w:szCs w:val="18"/>
    </w:rPr>
  </w:style>
  <w:style w:type="paragraph" w:styleId="a4">
    <w:name w:val="footer"/>
    <w:basedOn w:val="a"/>
    <w:link w:val="Char0"/>
    <w:uiPriority w:val="99"/>
    <w:rsid w:val="00360D7E"/>
    <w:pPr>
      <w:tabs>
        <w:tab w:val="center" w:pos="4153"/>
        <w:tab w:val="right" w:pos="8306"/>
      </w:tabs>
      <w:snapToGrid w:val="0"/>
      <w:jc w:val="left"/>
    </w:pPr>
    <w:rPr>
      <w:sz w:val="18"/>
      <w:szCs w:val="18"/>
    </w:rPr>
  </w:style>
  <w:style w:type="character" w:customStyle="1" w:styleId="Char0">
    <w:name w:val="页脚 Char"/>
    <w:basedOn w:val="a0"/>
    <w:link w:val="a4"/>
    <w:uiPriority w:val="99"/>
    <w:rsid w:val="00360D7E"/>
    <w:rPr>
      <w:rFonts w:ascii="Times New Roman" w:eastAsia="宋体" w:hAnsi="Times New Roman" w:cs="Times New Roman"/>
      <w:kern w:val="2"/>
      <w:sz w:val="18"/>
      <w:szCs w:val="18"/>
    </w:rPr>
  </w:style>
  <w:style w:type="paragraph" w:styleId="a5">
    <w:name w:val="Balloon Text"/>
    <w:basedOn w:val="a"/>
    <w:link w:val="Char1"/>
    <w:rsid w:val="00A52919"/>
    <w:rPr>
      <w:sz w:val="18"/>
      <w:szCs w:val="18"/>
    </w:rPr>
  </w:style>
  <w:style w:type="character" w:customStyle="1" w:styleId="Char1">
    <w:name w:val="批注框文本 Char"/>
    <w:basedOn w:val="a0"/>
    <w:link w:val="a5"/>
    <w:rsid w:val="00A5291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jwc</cp:lastModifiedBy>
  <cp:revision>4</cp:revision>
  <cp:lastPrinted>2022-05-11T10:33:00Z</cp:lastPrinted>
  <dcterms:created xsi:type="dcterms:W3CDTF">2022-05-10T11:50:00Z</dcterms:created>
  <dcterms:modified xsi:type="dcterms:W3CDTF">2022-05-11T11:30:00Z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A4463B3D000A44CD85E6287496A7520D</vt:lpwstr>
  </property>
</Properties>
</file>